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82" w:rsidRPr="00CB7482" w:rsidRDefault="00CB7482" w:rsidP="00854322">
      <w:pPr>
        <w:spacing w:after="0" w:afterAutospacing="1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sz w:val="27"/>
          <w:szCs w:val="27"/>
          <w:lang w:eastAsia="ru-RU"/>
        </w:rPr>
      </w:pPr>
      <w:r w:rsidRPr="00CB74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Основные положения учетной политики </w:t>
      </w:r>
      <w:r w:rsidR="0085432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br/>
        <w:t xml:space="preserve">Комитета государственного экологического надзора </w:t>
      </w:r>
      <w:r w:rsidRPr="00CB74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 xml:space="preserve"> </w:t>
      </w:r>
      <w:r w:rsidR="0085432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br/>
      </w:r>
      <w:r w:rsidRPr="00CB748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ru-RU"/>
        </w:rPr>
        <w:t>Ленинградской области</w:t>
      </w:r>
    </w:p>
    <w:p w:rsidR="00CB7482" w:rsidRPr="00CB7482" w:rsidRDefault="00CB7482" w:rsidP="0072511D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Бухгалтерский (бюджетный) учет (далее – бухгалтерский, бюджетный учет) </w:t>
      </w:r>
      <w:r w:rsidR="008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государственного экологического надзора </w:t>
      </w: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 (далее – К</w:t>
      </w: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омитет) осуществляется в соответствии с Бюджетным кодексом РФ, Федеральным законом от 06.12.2011 года № 402-ФЗ «О бухгалтерском учете», Приказами  Минфина России от 01.12.2010 № 157н «О применении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</w:t>
      </w:r>
      <w:proofErr w:type="gramEnd"/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наук, государственных (муниципальных) учреждений» (далее - Инструкция  157н), от 06.12.2010 года № 162н «Об утверждении плана счетов бюджетного учета и инструкции по его применению» (далее - Инструкция 162н), федеральными стандартами учета и отчетности для сектора государственного управления, иными нормативно-правовыми актами, регулирующими вопросы бухгалтерского учета.</w:t>
      </w:r>
    </w:p>
    <w:p w:rsidR="00CB7482" w:rsidRPr="00CB7482" w:rsidRDefault="00CB7482" w:rsidP="0072511D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1. Организация ведения бухгалтерского учета</w:t>
      </w:r>
    </w:p>
    <w:p w:rsidR="00CB7482" w:rsidRPr="00CB7482" w:rsidRDefault="00CB7482" w:rsidP="0072511D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8543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бюджетные полномочия </w:t>
      </w:r>
      <w:r w:rsidR="00854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распорядителя бюджетных средств, получателя бюджетных средств, администратора доходов федерального бюджета, </w:t>
      </w: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администратора (администратора) доходов областного бюджета Ленинградской области и местных бюджетов, входящих в консолидированный бюджет Ленинградской области, в соответствии с Бюджетным кодексом РФ.</w:t>
      </w:r>
    </w:p>
    <w:p w:rsidR="00CB7482" w:rsidRPr="00CB7482" w:rsidRDefault="00CB7482" w:rsidP="0072511D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Бухгалтерский учет веде</w:t>
      </w:r>
      <w:r w:rsidR="008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структурным подразделением К</w:t>
      </w: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</w:t>
      </w:r>
      <w:r w:rsidR="008543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сектором финансово-экономического обеспечения</w:t>
      </w: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8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</w:t>
      </w: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возглавляемого начальником </w:t>
      </w:r>
      <w:r w:rsidR="008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Деятельность </w:t>
      </w:r>
      <w:r w:rsidR="008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 регламентируется положением о</w:t>
      </w: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3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Секторе</w:t>
      </w: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должностными регламентами сотрудников.</w:t>
      </w:r>
    </w:p>
    <w:p w:rsidR="00CB7482" w:rsidRPr="00CB7482" w:rsidRDefault="00CB7482" w:rsidP="0072511D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2. Рабочий план счетов</w:t>
      </w:r>
    </w:p>
    <w:p w:rsidR="00CB7482" w:rsidRPr="00CB7482" w:rsidRDefault="00CB7482" w:rsidP="0072511D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Бухгалтерский учет ведется в соответствии с рабочим Планом счетов, разработанным в соответствии с Инструкцией 157н, Инструкцией 162н.</w:t>
      </w:r>
    </w:p>
    <w:p w:rsidR="00CB7482" w:rsidRPr="00CB7482" w:rsidRDefault="00CB7482" w:rsidP="0072511D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и ведения бухгалтерского учета, утверждения Рабочего плана счетов применяются следующие коды вида финансового обеспечения (деятельности):</w:t>
      </w:r>
    </w:p>
    <w:p w:rsidR="00CB7482" w:rsidRPr="00CB7482" w:rsidRDefault="00CB7482" w:rsidP="0072511D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деятельность, осуществляемая за счет средств бюджета (бюджетная деятельность);</w:t>
      </w:r>
    </w:p>
    <w:p w:rsidR="00CB7482" w:rsidRPr="00CB7482" w:rsidRDefault="00CB7482" w:rsidP="0072511D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Комитет применяет </w:t>
      </w:r>
      <w:proofErr w:type="spellStart"/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забалансовые</w:t>
      </w:r>
      <w:proofErr w:type="spellEnd"/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счета, утвержденные в Инструкции к Единому плану счетов № 157н. </w:t>
      </w:r>
    </w:p>
    <w:p w:rsidR="00CB7482" w:rsidRPr="00CB7482" w:rsidRDefault="00CB7482" w:rsidP="0072511D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3. Проведение инвентаризации активов, имущества, обязательств, иных объектов бухгалтерского учета</w:t>
      </w:r>
    </w:p>
    <w:p w:rsidR="00CB7482" w:rsidRPr="00CB7482" w:rsidRDefault="00CB7482" w:rsidP="0072511D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3.1.Инвентаризация активов, имущества, обязатель</w:t>
      </w:r>
      <w:proofErr w:type="gramStart"/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один раз в год перед составлением годовой отчетности, а также в иных случаях, предусмотренных законодательством.</w:t>
      </w:r>
    </w:p>
    <w:p w:rsidR="00CB7482" w:rsidRPr="00CB7482" w:rsidRDefault="00CB7482" w:rsidP="0072511D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Состав инвентаризационной комиссии, инвентаризуемые активы, обязательства, конкретные сроки проведения инвентаризации, а также </w:t>
      </w:r>
      <w:r w:rsidR="00EB2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</w:t>
      </w: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ответственные за проведение инвентаризац</w:t>
      </w:r>
      <w:r w:rsidR="00EB2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ии, определяются распоряжением К</w:t>
      </w: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омитета.</w:t>
      </w:r>
    </w:p>
    <w:p w:rsidR="00CB7482" w:rsidRPr="00CB7482" w:rsidRDefault="00CB7482" w:rsidP="0072511D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4. Первичные, сводные учетные и иные документы бухгалтерского учета, правила документооборота</w:t>
      </w:r>
    </w:p>
    <w:p w:rsidR="00CB7482" w:rsidRPr="00CB7482" w:rsidRDefault="00CB7482" w:rsidP="0072511D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4.1.   </w:t>
      </w:r>
      <w:proofErr w:type="gramStart"/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бухгалтерского учета применяются унифицированные формы первичных документов и регистров бухгалтерского учета, утвержденные  приказом Минфина России  от 30.03.2015 года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  <w:proofErr w:type="gramEnd"/>
    </w:p>
    <w:p w:rsidR="00CB7482" w:rsidRPr="00CB7482" w:rsidRDefault="00CB7482" w:rsidP="0072511D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Первичные и сводные учетные документы составляются на бумажных носителях.</w:t>
      </w:r>
    </w:p>
    <w:p w:rsidR="00CB7482" w:rsidRPr="00CB7482" w:rsidRDefault="00CB7482" w:rsidP="0072511D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Отражение фактов хозяйственной жизни  по соответствующим счетам рабочего плана счетов, формирование учетных документов и регистров бухгалтерского учета, осуществляются с применением автоматизированной системы «1С: Бухгалтерия 8».</w:t>
      </w:r>
    </w:p>
    <w:p w:rsidR="00CB7482" w:rsidRPr="00CB7482" w:rsidRDefault="00CB7482" w:rsidP="0072511D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вспомогательных программных продуктов, на основании обработки данных в которых, формируется информация для целей отражения в бюджетном учете, используются:</w:t>
      </w:r>
    </w:p>
    <w:p w:rsidR="00CB7482" w:rsidRPr="00CB7482" w:rsidRDefault="00CB7482" w:rsidP="0072511D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автоматизированный центр контроля АЦК «Финансы»;</w:t>
      </w:r>
    </w:p>
    <w:p w:rsidR="00CB7482" w:rsidRPr="00CB7482" w:rsidRDefault="00CB7482" w:rsidP="0072511D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электронного документооборота с Федеральным казначейством по администрированию доходов.</w:t>
      </w:r>
    </w:p>
    <w:p w:rsidR="00CB7482" w:rsidRPr="00CB7482" w:rsidRDefault="00CB7482" w:rsidP="0072511D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Учетные документы, регистры бухгалтерского учета и бухгалтерская (финансовая) отчетность хранятся в течение сроков, устанавливаемых в соответствии с правилами ведения архивного дела, согласно номенклатуре дел </w:t>
      </w:r>
      <w:r w:rsidR="00EB2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Сектора</w:t>
      </w: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являющейся составной частью общей номенклат</w:t>
      </w:r>
      <w:r w:rsidR="00EB228D">
        <w:rPr>
          <w:rFonts w:ascii="Times New Roman" w:eastAsia="Times New Roman" w:hAnsi="Times New Roman" w:cs="Times New Roman"/>
          <w:sz w:val="24"/>
          <w:szCs w:val="24"/>
          <w:lang w:eastAsia="ru-RU"/>
        </w:rPr>
        <w:t>уры дел К</w:t>
      </w: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омитета.</w:t>
      </w:r>
    </w:p>
    <w:p w:rsidR="00CB7482" w:rsidRPr="00CB7482" w:rsidRDefault="00CB7482" w:rsidP="0072511D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5. Порядок организации и обеспечения внутреннего финансового аудита</w:t>
      </w:r>
    </w:p>
    <w:p w:rsidR="00CB7482" w:rsidRPr="00CB7482" w:rsidRDefault="00EB228D" w:rsidP="0072511D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финансовый аудит в К</w:t>
      </w:r>
      <w:r w:rsidR="00CB7482"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омитете осуществляется в соответствии с положениями федеральных стандартов внутреннего финансового аудита, утвержденны</w:t>
      </w:r>
      <w:r w:rsidR="00C47C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CB7482"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финансов Российской Федерации, Порядком осуществления внутреннего финансового аудита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Комитете, утвержденным распоряжением К</w:t>
      </w:r>
      <w:r w:rsidR="00CB7482"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омитета.</w:t>
      </w:r>
    </w:p>
    <w:p w:rsidR="00CB7482" w:rsidRPr="00CB7482" w:rsidRDefault="00CB7482" w:rsidP="0072511D">
      <w:p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6. Бухгалтерская (финансовая) отчетность</w:t>
      </w:r>
    </w:p>
    <w:p w:rsidR="00CB7482" w:rsidRPr="00CB7482" w:rsidRDefault="00CB7482" w:rsidP="0072511D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Месячная, квартальная и го</w:t>
      </w:r>
      <w:r w:rsidR="00EB2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довая бухгалтерская отчетность К</w:t>
      </w: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омитета формируется и составляется по формам,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года № 191н.</w:t>
      </w:r>
      <w:proofErr w:type="gramEnd"/>
    </w:p>
    <w:p w:rsidR="00CB7482" w:rsidRPr="00CB7482" w:rsidRDefault="00CB7482" w:rsidP="0072511D">
      <w:p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отчетности осуществляется с использованием электронных сре</w:t>
      </w:r>
      <w:proofErr w:type="gramStart"/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 и каналов для передачи информации </w:t>
      </w:r>
      <w:r w:rsidR="00EB2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подписания председателем К</w:t>
      </w:r>
      <w:r w:rsidRPr="00CB7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омитета.</w:t>
      </w:r>
    </w:p>
    <w:p w:rsidR="00FD7D53" w:rsidRDefault="00FD7D53" w:rsidP="0072511D">
      <w:pPr>
        <w:jc w:val="both"/>
      </w:pPr>
    </w:p>
    <w:sectPr w:rsidR="00FD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82"/>
    <w:rsid w:val="0072511D"/>
    <w:rsid w:val="00854322"/>
    <w:rsid w:val="00C47C36"/>
    <w:rsid w:val="00CB7482"/>
    <w:rsid w:val="00EB228D"/>
    <w:rsid w:val="00F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B7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74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B7482"/>
    <w:rPr>
      <w:b/>
      <w:bCs/>
    </w:rPr>
  </w:style>
  <w:style w:type="paragraph" w:styleId="a4">
    <w:name w:val="Normal (Web)"/>
    <w:basedOn w:val="a"/>
    <w:uiPriority w:val="99"/>
    <w:semiHidden/>
    <w:unhideWhenUsed/>
    <w:rsid w:val="00CB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4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B74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74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B7482"/>
    <w:rPr>
      <w:b/>
      <w:bCs/>
    </w:rPr>
  </w:style>
  <w:style w:type="paragraph" w:styleId="a4">
    <w:name w:val="Normal (Web)"/>
    <w:basedOn w:val="a"/>
    <w:uiPriority w:val="99"/>
    <w:semiHidden/>
    <w:unhideWhenUsed/>
    <w:rsid w:val="00CB7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Бачинская</dc:creator>
  <cp:lastModifiedBy>Анастасия Александровна Бачинская</cp:lastModifiedBy>
  <cp:revision>3</cp:revision>
  <dcterms:created xsi:type="dcterms:W3CDTF">2022-02-22T11:39:00Z</dcterms:created>
  <dcterms:modified xsi:type="dcterms:W3CDTF">2022-02-22T12:12:00Z</dcterms:modified>
</cp:coreProperties>
</file>