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B2" w:rsidRDefault="00A24CB2" w:rsidP="00C001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C00114" w:rsidRPr="00F71A1B" w:rsidRDefault="001E6CFF" w:rsidP="00C001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1A1B">
        <w:rPr>
          <w:rFonts w:ascii="Times New Roman" w:hAnsi="Times New Roman" w:cs="Times New Roman"/>
          <w:b/>
          <w:sz w:val="40"/>
          <w:szCs w:val="40"/>
          <w:u w:val="single"/>
        </w:rPr>
        <w:t>Вопросы,</w:t>
      </w:r>
    </w:p>
    <w:p w:rsidR="00C00114" w:rsidRPr="00F71A1B" w:rsidRDefault="001E6CFF" w:rsidP="00C001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F71A1B">
        <w:rPr>
          <w:rFonts w:ascii="Times New Roman" w:hAnsi="Times New Roman" w:cs="Times New Roman"/>
          <w:b/>
          <w:sz w:val="40"/>
          <w:szCs w:val="40"/>
          <w:u w:val="single"/>
        </w:rPr>
        <w:t>решение</w:t>
      </w:r>
      <w:proofErr w:type="gramEnd"/>
      <w:r w:rsidRPr="00F71A1B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которых входит в компетенцию</w:t>
      </w:r>
    </w:p>
    <w:p w:rsidR="00C00114" w:rsidRPr="00F71A1B" w:rsidRDefault="001E6CFF" w:rsidP="00C001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1A1B">
        <w:rPr>
          <w:rFonts w:ascii="Times New Roman" w:hAnsi="Times New Roman" w:cs="Times New Roman"/>
          <w:b/>
          <w:sz w:val="40"/>
          <w:szCs w:val="40"/>
          <w:u w:val="single"/>
        </w:rPr>
        <w:t xml:space="preserve">комитета </w:t>
      </w:r>
      <w:r w:rsidR="00212E65" w:rsidRPr="00F71A1B">
        <w:rPr>
          <w:rFonts w:ascii="Times New Roman" w:hAnsi="Times New Roman" w:cs="Times New Roman"/>
          <w:b/>
          <w:sz w:val="40"/>
          <w:szCs w:val="40"/>
          <w:u w:val="single"/>
        </w:rPr>
        <w:t>государственного экологического надзора</w:t>
      </w:r>
    </w:p>
    <w:p w:rsidR="001E6CFF" w:rsidRPr="00F71A1B" w:rsidRDefault="001E6CFF" w:rsidP="00C0011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1A1B">
        <w:rPr>
          <w:rFonts w:ascii="Times New Roman" w:hAnsi="Times New Roman" w:cs="Times New Roman"/>
          <w:b/>
          <w:sz w:val="40"/>
          <w:szCs w:val="40"/>
          <w:u w:val="single"/>
        </w:rPr>
        <w:t>Ленинградской области:</w:t>
      </w:r>
    </w:p>
    <w:p w:rsidR="00993197" w:rsidRPr="00993197" w:rsidRDefault="00993197" w:rsidP="009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В сфере осуществления государственного экологического надзора Комитет:</w:t>
      </w:r>
    </w:p>
    <w:p w:rsidR="00993197" w:rsidRPr="00993197" w:rsidRDefault="00993197" w:rsidP="009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1) организует и осуществляет:</w:t>
      </w:r>
    </w:p>
    <w:p w:rsidR="00993197" w:rsidRPr="00993197" w:rsidRDefault="00993197" w:rsidP="009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993197" w:rsidRPr="00993197" w:rsidRDefault="00993197" w:rsidP="009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993197" w:rsidRPr="00993197" w:rsidRDefault="00993197" w:rsidP="0099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государственный надзор в области охраны и использования особо охраняемых природных территорий регионального значения;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федеральный государственный лесной надзор (лесную охрану) на землях лесного фонда, за исключением проведения мероприятий по контролю в лесах (патрулирования) и случаев, предусмотренных пунктом 36 статьи 81 Лесного кодекса Российской Федерации;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федеральный государственный пожарный надзор в лесах на землях лесного фонда, за исключением проведения мероприятий по контролю в лесах (патрулирования) и случаев, предусмотренных пунктом 37 статьи 81 Лесного кодекса Российской Федерации;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2) утверждает перечень должностных лиц Комитета, осуществляющих региональный государственный экологический надзор (государственных инспекторов в области охраны окружающей среды Ленинградской области);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3) предупреждает, выявляет и пресекает нарушения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области охраны окружающей среды и пожарной безопасности в лесах, посредством организации и проведения проверок указанных лиц;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4) принимает предусмотренные законодательством Российской Федерации меры по пресечению и(или) устранению последствий выявленных нарушений;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5) осуществляет систематическое наблюдение за исполнением требований в области охраны окружающей среды и пожарной безопасности в лесах, анализ и прогнозирование состояния соблюдения требований в области охраны окружающей среды и пожарной безопасности в лесах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2.2. В сфере охраны окружающей среды Комитет: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1) осуществляет контроль за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осуществляемому Комитетом;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2) обращается в суд с требованием об ограничении, о приостановлении и(или)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3) предъявляет иски о возмещении вреда (ущерба) окружающей среде, причиненного в результате нарушения законодательства в области охраны окружающей среды;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4) принимает участие в делах, рассматриваемых судами, в случаях, установленных законодательством Российской Федерации,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lastRenderedPageBreak/>
        <w:t>5) осуществляет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надзору, в форме ведения регионального государственного реестра объектов, оказывающих негативное воздействие на окружающую среду;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6) осуществляет прием отчетности юридических лиц и индивидуальных предпринимателей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7) осуществляет прием ежегодной отчетности юридических лиц и индивидуальных предпринимателей о выполнении плана мероприятий по охране окружающей среды, программы повышения экологической эффективности;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8) осуществляет контроль за реализацией плана мероприятий по охране окружающей среды, программы повышения экологической эффективности;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9) оформляет документы, которые удостоверяют уточненные границы горного отвода (горноотводный акт и графические приложения, в которые включаются план горного отвода с ведомостью координат угловых точек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надзору) в отношении участков недр местного значения Ленинградской области, предоставленных в пользование в соответствии с лицензией на пользование недрами, за исключением участков недр, разработка которых осуществляется с применением взрывных работ;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10) организация работ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11) согласование мероприятий по уменьшению выбросов вредных (загрязняющих) веществ в атмосферный воздух, проводимых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условий.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2.4. В сфере общей компетенции Комитет: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1) реализует полномочия органов исполнительной власти субъектов Российской Федерации, осуществляющих региональный государственный контроль (надзор), предусмотренные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2) устанавливает перечень должностных лиц, имеющих право составлять протоколы об административных правонарушениях в области охраны окружающей среды и пожарной безопасности в лесах, а также в иных случаях, предусмотренных Кодексом Российской Федерации об административных правонарушениях;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3) осуществляет в установленном Правительством Российской Федерации порядке аттестацию экспертов - граждан, не являющихся индивидуальными предпринимателями, имеющих специальные знания, опыт в соответствующей сфере науки, техники, хозяйственной деятельности, в целях привлечения к проведению мероприятий по контролю;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 xml:space="preserve">4) осуществляет мониторинг </w:t>
      </w:r>
      <w:proofErr w:type="spellStart"/>
      <w:r w:rsidRPr="00993197">
        <w:rPr>
          <w:rFonts w:ascii="Times New Roman" w:eastAsia="Times New Roman" w:hAnsi="Times New Roman" w:cs="Times New Roman"/>
          <w:bCs/>
          <w:lang w:eastAsia="ru-RU"/>
        </w:rPr>
        <w:t>правоприменения</w:t>
      </w:r>
      <w:proofErr w:type="spellEnd"/>
      <w:r w:rsidRPr="00993197">
        <w:rPr>
          <w:rFonts w:ascii="Times New Roman" w:eastAsia="Times New Roman" w:hAnsi="Times New Roman" w:cs="Times New Roman"/>
          <w:bCs/>
          <w:lang w:eastAsia="ru-RU"/>
        </w:rPr>
        <w:t xml:space="preserve"> нормативных правовых актов Комитета, а также мониторинг </w:t>
      </w:r>
      <w:proofErr w:type="spellStart"/>
      <w:r w:rsidRPr="00993197">
        <w:rPr>
          <w:rFonts w:ascii="Times New Roman" w:eastAsia="Times New Roman" w:hAnsi="Times New Roman" w:cs="Times New Roman"/>
          <w:bCs/>
          <w:lang w:eastAsia="ru-RU"/>
        </w:rPr>
        <w:t>правоприменения</w:t>
      </w:r>
      <w:proofErr w:type="spellEnd"/>
      <w:r w:rsidRPr="00993197">
        <w:rPr>
          <w:rFonts w:ascii="Times New Roman" w:eastAsia="Times New Roman" w:hAnsi="Times New Roman" w:cs="Times New Roman"/>
          <w:bCs/>
          <w:lang w:eastAsia="ru-RU"/>
        </w:rPr>
        <w:t xml:space="preserve"> принятых областных законов, разработчиком которых является Комитет;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5) осуществляет бюджетные полномочия главного распорядителя и получателя бюджетных средств, главного администратора доходов бюджета бюджетной системы Российской Федерации, поступающих за счет денежных взысканий (административных штрафов), налагаемых Комитетом за нарушение федерального законодательства;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6) проводит антикоррупционную экспертизу приказов (проектов приказов) Комитета при проведении их правовой экспертизы и мониторинге их применения;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7) рассматривает обращения граждан, объединений граждан и юридических лиц в порядке, установленном Федеральным законом от 2 мая 2006 года N 59-ФЗ "О порядке рассмотрения обращений граждан Российской Федерации";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8) в рамках своей компетенции представляет Ленинградскую область в отношениях, регулируемых гражданским законодательством, в том числе выступает в суде (в том числе по делам, подведомственным арбитражному суду, суду общей юрисдикции и мировому судье);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9) по вопросам, входящим в компетенцию Комитета:</w:t>
      </w:r>
    </w:p>
    <w:p w:rsidR="00993197" w:rsidRPr="00993197" w:rsidRDefault="00993197" w:rsidP="0099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осуществляет от имени Ленинградской области правомочия обладателя информации;</w:t>
      </w:r>
    </w:p>
    <w:p w:rsidR="00993197" w:rsidRPr="00993197" w:rsidRDefault="00993197" w:rsidP="0099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обеспечивает доступ к информации о своей деятельности на русском языке;</w:t>
      </w:r>
    </w:p>
    <w:p w:rsidR="00993197" w:rsidRPr="00993197" w:rsidRDefault="00993197" w:rsidP="0099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участвует в разработке и реализации целевых программ применения информационных технологий;</w:t>
      </w:r>
    </w:p>
    <w:p w:rsidR="00993197" w:rsidRPr="00993197" w:rsidRDefault="00993197" w:rsidP="0099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создает информационные системы и обеспечивает доступ к содержащейся в них информации на русском языке;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10)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11)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12) во взаимодействии с органами защиты государственной тайны, расположенными в пределах Ленинградской области, реализует полномочия, предусмотренные Законом Российской Федерации от 21 июля 1993 года N 5485-1 "О государственной тайне";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lastRenderedPageBreak/>
        <w:t>13) осуществляет полномочия в области мобилизационной подготовки и мобилизации, определенные Федеральным законом от 26 февраля 1997 года N 31-ФЗ "О мобилизационной подготовке и мобилизации в Российской Федерации";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14) осуществляет в рамках своей компетенции хранение, комплектование, учет и использование архивных документов и архивных фондов;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15) разрабатывает проекты областных законов и иных правовых актов Ленинградской области в пределах своей компетенции, осуществляет контроль за их исполнением;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16) участвует в пределах своей компетенции в рассмотрении проектов правовых актов, подготовленных органами исполнительной власти Ленинградской области, поступивших на согласование в Комитет;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17) проводит совещания, семинары, конференции, встречи по вопросам, относящимся к компетенции Комитета, организует другие мероприятия с привлечением руководителей и работников заинтересованных органов исполнительной власти Ленинградской области, органов местного самоуправления и организаций;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18) по поручению Губернатора Ленинградской области, заместителя Председателя Правительства Ленинградской области, курирующего Комитет, участвует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Комитета;</w:t>
      </w:r>
    </w:p>
    <w:p w:rsidR="00993197" w:rsidRPr="00993197" w:rsidRDefault="00993197" w:rsidP="00266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19) участвует в работе комиссий и иных рабочих органов, в том числе межведомственных и межотраслевых, образованных для решения вопросов, относящихся к компетенции Комитета;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20) образовывает по решению председателя Комитета консультативно-совещательные органы (комиссии Комитета, советы), а также временные рабочие группы и комиссии для обсуждения и выработки предложений и рекомендаций по вопросам деятельности Комитета;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21) получает в установленном порядке от органов исполнительной власти Ленинградской области, территориальных органов федеральных органов исполнительной власти, органов местного самоуправления, граждан и организаций информацию и заключения, необходимые для принятия решений по вопросам, относящимся к компетенции Комитета;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22) предоставляет информацию о деятельности Комитета, в том числе размещает информацию в сети "Интернет" на официальном сайте Администрации Ленинградской области в соответствии с требованиями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(функций) Ленинградской области;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23) проводит мониторинг изменений отраслевого федерального законодательства, мониторинг вступивших в законную силу решений судов, арбитражных судов о признании недействительными ненормативных правовых актов Комитета, незаконными решений и действий (бездействия) должностных лиц Комитета, подготавливает предложения по внесению изменений в областное законодательство, в том числе в план законопроектной деятельности Правительства Ленинградской области;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24) размещает (опубликовывает) приказы Комитета на странице Комитета (eco.lenobl.ru) на официальном сайте Администрации Ленинградской области;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25) выступает уполномоченным органом при создании, реорганизации, изменении вида и ликвидации подведомственных государственных унитарных предприятий и при создании, реорганизации и ликвидации подведомственных государственных учреждений в соответствии с постановлениями Правительства Ленинградской области от 30 апреля 2015 года N 138 "Об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 и от 30 апреля 2015 года N 139 "Об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26) организует и проводит мониторинг эффективности регионального государственного экологического надзора, показатели и методика проведения которого утверждаются Правительством Российской Федерации;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27) выступает в качестве государственного заказчика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28) принимает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29) участвует в пределах своей компетенции в проведении мероприятий по гражданской обороне: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в обеспечении проведения мероприятий по обнаружению и обозначению районов, подвергшихся радиоактивному, химическому, биологическому и иному заражению;</w:t>
      </w:r>
    </w:p>
    <w:p w:rsidR="00993197" w:rsidRPr="00993197" w:rsidRDefault="00993197" w:rsidP="0048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в организации проведения санитарной обработки населения, обеззараживания зданий и сооружений, специальной обработки техники и территорий;</w:t>
      </w:r>
    </w:p>
    <w:p w:rsidR="00C00114" w:rsidRPr="0043058A" w:rsidRDefault="00993197" w:rsidP="00483737">
      <w:pPr>
        <w:spacing w:after="0" w:line="240" w:lineRule="auto"/>
        <w:ind w:firstLine="708"/>
        <w:jc w:val="both"/>
        <w:rPr>
          <w:sz w:val="40"/>
          <w:szCs w:val="40"/>
          <w:u w:val="single"/>
        </w:rPr>
      </w:pPr>
      <w:r w:rsidRPr="00993197">
        <w:rPr>
          <w:rFonts w:ascii="Times New Roman" w:eastAsia="Times New Roman" w:hAnsi="Times New Roman" w:cs="Times New Roman"/>
          <w:bCs/>
          <w:lang w:eastAsia="ru-RU"/>
        </w:rPr>
        <w:t>в организации срочного захоронения трупов в военное время.</w:t>
      </w:r>
    </w:p>
    <w:sectPr w:rsidR="00C00114" w:rsidRPr="0043058A" w:rsidSect="00C00114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F"/>
    <w:rsid w:val="00002D96"/>
    <w:rsid w:val="00080D57"/>
    <w:rsid w:val="001B4DF0"/>
    <w:rsid w:val="001C63AC"/>
    <w:rsid w:val="001E6CFF"/>
    <w:rsid w:val="00212E65"/>
    <w:rsid w:val="002669A2"/>
    <w:rsid w:val="002D0015"/>
    <w:rsid w:val="0030267C"/>
    <w:rsid w:val="00367F41"/>
    <w:rsid w:val="0043058A"/>
    <w:rsid w:val="00455062"/>
    <w:rsid w:val="00477F89"/>
    <w:rsid w:val="00483737"/>
    <w:rsid w:val="00513BCA"/>
    <w:rsid w:val="005823A9"/>
    <w:rsid w:val="00610BF8"/>
    <w:rsid w:val="007A1B15"/>
    <w:rsid w:val="007D332D"/>
    <w:rsid w:val="007D7DC1"/>
    <w:rsid w:val="007E4AD3"/>
    <w:rsid w:val="0083450F"/>
    <w:rsid w:val="008D18CA"/>
    <w:rsid w:val="009018C8"/>
    <w:rsid w:val="00993197"/>
    <w:rsid w:val="00A24CB2"/>
    <w:rsid w:val="00A61B80"/>
    <w:rsid w:val="00B1615A"/>
    <w:rsid w:val="00B4096C"/>
    <w:rsid w:val="00BA7DFD"/>
    <w:rsid w:val="00BC20C4"/>
    <w:rsid w:val="00C00114"/>
    <w:rsid w:val="00CE48EB"/>
    <w:rsid w:val="00CF2CB5"/>
    <w:rsid w:val="00D23B28"/>
    <w:rsid w:val="00D5081E"/>
    <w:rsid w:val="00DC4484"/>
    <w:rsid w:val="00E30FEF"/>
    <w:rsid w:val="00E43632"/>
    <w:rsid w:val="00E72F1A"/>
    <w:rsid w:val="00F71A1B"/>
    <w:rsid w:val="00FD64F3"/>
    <w:rsid w:val="00FF518B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A465-7CB1-4B35-A0D6-BB8775B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CFF"/>
    <w:rPr>
      <w:b/>
      <w:bCs/>
    </w:rPr>
  </w:style>
  <w:style w:type="character" w:styleId="a5">
    <w:name w:val="Hyperlink"/>
    <w:basedOn w:val="a0"/>
    <w:uiPriority w:val="99"/>
    <w:unhideWhenUsed/>
    <w:rsid w:val="001E6C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CFF"/>
  </w:style>
  <w:style w:type="paragraph" w:styleId="a6">
    <w:name w:val="Balloon Text"/>
    <w:basedOn w:val="a"/>
    <w:link w:val="a7"/>
    <w:uiPriority w:val="99"/>
    <w:semiHidden/>
    <w:unhideWhenUsed/>
    <w:rsid w:val="008D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2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080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0FFE-B588-4FD0-A1FF-F29B5918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Анастасия Сергеевна Никитина</cp:lastModifiedBy>
  <cp:revision>2</cp:revision>
  <cp:lastPrinted>2016-11-24T11:45:00Z</cp:lastPrinted>
  <dcterms:created xsi:type="dcterms:W3CDTF">2019-11-27T14:09:00Z</dcterms:created>
  <dcterms:modified xsi:type="dcterms:W3CDTF">2019-11-27T14:09:00Z</dcterms:modified>
</cp:coreProperties>
</file>