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государственного экологического надзора Ленинградской области от 19.12.2022 N 1.3-01-20</w:t>
              <w:br/>
              <w:t xml:space="preserve">"Об утверждении порядка аттестации экспертов, привлекаемых Комитетом государственного экологического надзора Ленинградской области к осуществлению экспертизы в целях государственного контроля (надзора)"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ГОСУДАРСТВЕННОГО ЭКОЛОГИЧЕСКОГО НАДЗОРА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декабря 2022 г. N 1.3-01-20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АТТЕСТАЦИИ ЭКСПЕРТОВ, ПРИВЛЕКАЕМЫХ</w:t>
      </w:r>
    </w:p>
    <w:p>
      <w:pPr>
        <w:pStyle w:val="2"/>
        <w:jc w:val="center"/>
      </w:pPr>
      <w:r>
        <w:rPr>
          <w:sz w:val="20"/>
        </w:rPr>
        <w:t xml:space="preserve">КОМИТЕТОМ ГОСУДАРСТВЕННОГО ЭКОЛОГИЧЕСКОГО НАДЗОРА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К ОСУЩЕСТВЛЕНИЮ ЭКСПЕРТИЗЫ В ЦЕЛЯХ</w:t>
      </w:r>
    </w:p>
    <w:p>
      <w:pPr>
        <w:pStyle w:val="2"/>
        <w:jc w:val="center"/>
      </w:pPr>
      <w:r>
        <w:rPr>
          <w:sz w:val="20"/>
        </w:rPr>
        <w:t xml:space="preserve">ГОСУДАРСТВЕННОГО КОНТРОЛЯ (НАДЗОРА)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9.12.2020 N 2328 &quot;О порядке аттестации экспертов, привлекаемых к осуществлению экспертизы в целях государственного контроля (надзора), муниципального контроля&quot; (вместе с &quot;Правилами аттестации экспертов, привлекаемых к осуществлению экспертизы в целях государственного контроля (надзора), муниципального контроля&quot;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29.12.2020 N 2328, </w:t>
      </w:r>
      <w:hyperlink w:history="0" r:id="rId8" w:tooltip="Постановление Правительства Ленинградской области от 27.05.2014 N 192 (ред. от 07.10.2022) &quot;О Комитете государственного экологического надзора Ленинградской области&quot; {КонсультантПлюс}">
        <w:r>
          <w:rPr>
            <w:sz w:val="20"/>
            <w:color w:val="0000ff"/>
          </w:rPr>
          <w:t xml:space="preserve">подпунктом 1 пункта 2.1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Ленинградской области от 27.05.2014 N 192 (ред. от 07.10.2022) &quot;О Комитете государственного экологического надзора Ленинградской области&quot; {КонсультантПлюс}">
        <w:r>
          <w:rPr>
            <w:sz w:val="20"/>
            <w:color w:val="0000ff"/>
          </w:rPr>
          <w:t xml:space="preserve">подпунктом 3 пункта 2.4</w:t>
        </w:r>
      </w:hyperlink>
      <w:r>
        <w:rPr>
          <w:sz w:val="20"/>
        </w:rPr>
        <w:t xml:space="preserve"> Положения о Комитете государственного экологического надзора Ленинградской области, утвержденного постановлением Правительства Ленинградской области от 27.05.2014 N 192,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аттестации экспертов, привлекаемых Комитетом государственного экологического надзора Ленинградской области к осуществлению экспертизы в целях государственного контроля (надзора),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комитета государственного экологического надзора Ленинградской области от 29.04.2019 N 01-17-12 (ред. от 09.10.2019) &quot;О порядке аттестации экспертов, привлекаемых Комитетом государственного экологического надзора Ленинградской области к проведению мероприятий по контролю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государственного экологического надзора Ленинградской области от 29.04.2019 N 01-17-12 "О порядке аттестации экспертов, привлекаемых Комитетом государственного экологического надзора Ленинградской области к проведению мероприятий по контролю".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М.Р.Тоноян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государственного</w:t>
      </w:r>
    </w:p>
    <w:p>
      <w:pPr>
        <w:pStyle w:val="0"/>
        <w:jc w:val="right"/>
      </w:pPr>
      <w:r>
        <w:rPr>
          <w:sz w:val="20"/>
        </w:rPr>
        <w:t xml:space="preserve">экологического надзора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19.12.2022 N 1.3-01-20</w:t>
      </w:r>
    </w:p>
    <w:p>
      <w:pPr>
        <w:pStyle w:val="0"/>
        <w:jc w:val="right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АТТЕСТАЦИИ ЭКСПЕРТОВ, ПРИВЛЕКАЕМЫХ КОМИТЕТОМ</w:t>
      </w:r>
    </w:p>
    <w:p>
      <w:pPr>
        <w:pStyle w:val="2"/>
        <w:jc w:val="center"/>
      </w:pPr>
      <w:r>
        <w:rPr>
          <w:sz w:val="20"/>
        </w:rPr>
        <w:t xml:space="preserve">ГОСУДАРСТВЕННОГО ЭКОЛОГИЧЕСКОГО НАДЗОРА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К ОСУЩЕСТВЛЕНИЮ ЭКСПЕРТИЗЫ</w:t>
      </w:r>
    </w:p>
    <w:p>
      <w:pPr>
        <w:pStyle w:val="2"/>
        <w:jc w:val="center"/>
      </w:pPr>
      <w:r>
        <w:rPr>
          <w:sz w:val="20"/>
        </w:rPr>
        <w:t xml:space="preserve">В ЦЕЛЯХ ГОСУДАРСТВЕННОГО КОНТРОЛЯ (НАДЗОРА)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Области экспертиз и соответствующие им виды экспертиз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проведение аттестации экспертов, привлекаемых Комитетом государственного экологического надзора Ленинградской области (далее - Комитет) к осуществлению экспертизы в целях оценки соблюдения контролируемым лицом обязательных требований в соответствии со </w:t>
      </w:r>
      <w:hyperlink w:history="0" r:id="rId11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статьей 84</w:t>
        </w:r>
      </w:hyperlink>
      <w:r>
        <w:rPr>
          <w:sz w:val="20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 (далее - аттестация, эксперты, Закон о контроле соответственно).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областям экспертиз и соответствующим им видам экспертиз, для проведения которых Комитету требуется привлечение экспертов (далее - области и виды экспертиз), относятся: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Экспертиза в области охраны окружающей среды (при осуществлении регионального государственного экологического контроля (надзора) и ее виды: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Экспертиза в области обращения с отходами производства и потребления;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Экспертиза в области использования и охраны водных объектов, территорий их водоохранных зон и прибрежных защитных полос;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Экспертиза в области охраны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Экспертиза в целях оценки соблюдения обязательных требований в области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Экспертиза в целях оценки соблюдения обязательных требований в области охраны окружающей среды при строительстве, реконструкции объектов капитального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Экспертиза в целях оценки соблюдения обязательных требований в области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Экспертиза в области обращения с пестицидами и агрохимикатами;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Экспертиза в области обращения с веществами, разрушающими озоновый слой.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Экспертиза в области геологического изучения, использования и охраны недр (при осуществлении регионального государственного геологического контроля (надзора).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Экспертиза в области охраны и использования особо охраняемых природных территорий (при осуществлении регионального государственного контроля (надзора).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Экспертиза 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 на землях лесного фонда, за исключением требований в сфере приемки, перевозки, переработки и хранения древесины и ее прослеживаемости, учета древесины и сделок с ней.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outlineLvl w:val="1"/>
        <w:jc w:val="center"/>
      </w:pPr>
      <w:r>
        <w:rPr>
          <w:sz w:val="20"/>
        </w:rPr>
        <w:t xml:space="preserve">II. Критерии аттестации</w:t>
      </w:r>
    </w:p>
    <w:p>
      <w:pPr>
        <w:pStyle w:val="0"/>
        <w:jc w:val="center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3. Критериями аттестации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Наличие высшего образования (бакалавриат, специалитет или магистратура).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Наличие не менее трех лет стажа работы по специальности (по направлению, соответствующему областям и видам экспертиз), в том числе в качестве эксперта.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Наличие знаний и навыков в соответствующих сферах науки, техники, хозяйственной деятельности, указанных в </w:t>
      </w:r>
      <w:hyperlink w:history="0" w:anchor="P79" w:tooltip="4. Для проведения экспертизы в области охраны окружающей среды требуется наличие: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- </w:t>
      </w:r>
      <w:hyperlink w:history="0" w:anchor="P181" w:tooltip="20. К знаниям и навыкам в области биологии для целей пункта 8.2 настоящего Порядка относятся: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Наличие знаний нормативно-правового регулирования,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Положений Закона о контроле, регулирующих статус эксперта, участие эксперта в проведении контрольных (надзорных) мероприятий и порядок проведения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Положений нормативных правовых актов, установленных </w:t>
      </w:r>
      <w:hyperlink w:history="0" r:id="rId12" w:tooltip="Постановление Правительства РФ от 30.06.2021 N 1098 (ред. от 01.12.2021) &quot;О федеральном государственном лесном контроле (надзоре)&quot; (вместе с &quot;Положением о федеральном государственном лесном контроле (надзоре)&quot;)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Положения о федеральном государственном лесном контроле (надзоре) утвержденных постановлением Правительства Российской Федерации от 30.06.2021 N 1098, </w:t>
      </w:r>
      <w:hyperlink w:history="0" r:id="rId13" w:tooltip="Постановление Правительства Ленинградской области от 28.09.2021 N 621 &quot;О региональном государственном экологическом контроле (надзоре), региональном государственном геологическом контроле (надзоре) и региональном государственном контроле (надзоре) в области охраны и использования особо охраняемых природных территорий на территории Ленинградской област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Положения о региональном государственном экологическом контроле (надзоре) на территории Ленинградской области, </w:t>
      </w:r>
      <w:hyperlink w:history="0" r:id="rId14" w:tooltip="Постановление Правительства Ленинградской области от 28.09.2021 N 621 &quot;О региональном государственном экологическом контроле (надзоре), региональном государственном геологическом контроле (надзоре) и региональном государственном контроле (надзоре) в области охраны и использования особо охраняемых природных территорий на территории Ленинградской област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Положения о региональном государственном геологическом контроле (надзоре) на территории Ленинградской области, </w:t>
      </w:r>
      <w:hyperlink w:history="0" r:id="rId15" w:tooltip="Постановление Правительства Ленинградской области от 28.09.2021 N 621 &quot;О региональном государственном экологическом контроле (надзоре), региональном государственном геологическом контроле (надзоре) и региональном государственном контроле (надзоре) в области охраны и использования особо охраняемых природных территорий на территории Ленинградской област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Положения о региональном государственном контроле (надзоре) в области охраны и использования особо охраняемых природных территорий на территории Ленинградской области, утвержденных постановлением Правительства Ленинградской области от 28.09.2021 N 621.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Наличие следующих профессиональных навыков: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Обследование производственных объектов, указанных в </w:t>
      </w:r>
      <w:hyperlink w:history="0" r:id="rId16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пункте 3 части 1 статьи 16</w:t>
        </w:r>
      </w:hyperlink>
      <w:r>
        <w:rPr>
          <w:sz w:val="20"/>
        </w:rPr>
        <w:t xml:space="preserve"> Закона о контроле, </w:t>
      </w:r>
      <w:hyperlink w:history="0" r:id="rId17" w:tooltip="Постановление Правительства РФ от 30.06.2021 N 1098 (ред. от 01.12.2021) &quot;О федеральном государственном лесном контроле (надзоре)&quot; (вместе с &quot;Положением о федеральном государственном лесном контроле (надзоре)&quot;) {КонсультантПлюс}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Положения о федеральном государственном лесном контроле (надзоре) утвержденных Постановлением Правительства Российской Федерации от 30.06.2021 N 1098, </w:t>
      </w:r>
      <w:hyperlink w:history="0" r:id="rId18" w:tooltip="Постановление Правительства Ленинградской области от 28.09.2021 N 621 &quot;О региональном государственном экологическом контроле (надзоре), региональном государственном геологическом контроле (надзоре) и региональном государственном контроле (надзоре) в области охраны и использования особо охраняемых природных территорий на территории Ленинградской области&quot; {КонсультантПлюс}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Положения о региональном государственном экологическом контроле (надзоре) на территории Ленинградской области, </w:t>
      </w:r>
      <w:hyperlink w:history="0" r:id="rId19" w:tooltip="Постановление Правительства Ленинградской области от 28.09.2021 N 621 &quot;О региональном государственном экологическом контроле (надзоре), региональном государственном геологическом контроле (надзоре) и региональном государственном контроле (надзоре) в области охраны и использования особо охраняемых природных территорий на территории Ленинградской области&quot;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Положения о региональном государственном геологическом контроле (надзоре) на территории Ленинградской области, </w:t>
      </w:r>
      <w:hyperlink w:history="0" r:id="rId20" w:tooltip="Постановление Правительства Ленинградской области от 28.09.2021 N 621 &quot;О региональном государственном экологическом контроле (надзоре), региональном государственном геологическом контроле (надзоре) и региональном государственном контроле (надзоре) в области охраны и использования особо охраняемых природных территорий на территории Ленинградской области&quot;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Положения о региональном государственном контроле (надзоре) в области охраны и использования особо охраняемых природных территорий на территории Ленинградской области, утвержденных постановлением Правительства Ленинградской области от 28.09.2021 N 621.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Обследование очистных сооружений, обезвреживающих устройств, средств контроля, оборудования, технических и транспортных средств (при проведении экспертиз, указанных в </w:t>
      </w:r>
      <w:hyperlink w:history="0" w:anchor="P44" w:tooltip="2.1. Экспертиза в области охраны окружающей среды (при осуществлении регионального государственного экологического контроля (надзора) и ее виды: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 - </w:t>
      </w:r>
      <w:hyperlink w:history="0" w:anchor="P53" w:tooltip="2.2. Экспертиза в области геологического изучения, использования и охраны недр (при осуществлении регионального государственного геологического контроля (надзора).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Отбор проб (образцов) воды, почвы, недр, атмосферного воздуха, сточных и(или) дренажных вод, выбросов, сбросов загрязняющих веществ, отходов производства и потребления, предметов и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Проведение экспертиз и расследований, направленных на установление причинно-следственной связи выявленного нарушения обязательных требований с фактами причинения вреда окружающей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Проведение испытаний, измерений, необходимых при осуществлении соответствующего вида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 Проведение исследований, установление объективных свойств и состояний: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3.5.6.1. Проб (образцов) воды, почвы, воздуха, сточных и(или) дренажных вод, выбросов, сбросов загрязняющих веществ, отходов производства и потребления, предметов и материалов (при проведении экспертиз, указанных в </w:t>
      </w:r>
      <w:hyperlink w:history="0" w:anchor="P44" w:tooltip="2.1. Экспертиза в области охраны окружающей среды (при осуществлении регионального государственного экологического контроля (надзора) и ее виды: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 - </w:t>
      </w:r>
      <w:hyperlink w:history="0" w:anchor="P53" w:tooltip="2.2. Экспертиза в области геологического изучения, использования и охраны недр (при осуществлении регионального государственного геологического контроля (надзора).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3.5.6.2. Объектов растительного мира (при проведении экспертиз, указанных в </w:t>
      </w:r>
      <w:hyperlink w:history="0" w:anchor="P54" w:tooltip="2.3. Экспертиза в области охраны и использования особо охраняемых природных территорий (при осуществлении регионального государственного контроля (надзора).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 - </w:t>
      </w:r>
      <w:hyperlink w:history="0" w:anchor="P55" w:tooltip="2.4. Экспертиза 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 на землях лесного фонда, за исключением требований в сфере приемки, перевозки, переработки и хранения древесины и ее прослеживаемости, учета древесины и сделок с ней.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3.5.7. Пользование лабораторным оборудованием, техническими устройствами и приборами, химическими реагентами, необходимыми для проведения соответствующих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3.5.8. Рассмотрение документов на предмет выполнения контролируемым лицом обязательных требований, оценка соблюдения которых осуществляется в рамках видов государственного контроля (надзора), предусмотренных </w:t>
      </w:r>
      <w:hyperlink w:history="0" r:id="rId21" w:tooltip="Постановление Правительства Ленинградской области от 27.05.2014 N 192 (ред. от 07.10.2022) &quot;О Комитете государственного экологического надзора Ленинградской области&quot; {КонсультантПлюс}">
        <w:r>
          <w:rPr>
            <w:sz w:val="20"/>
            <w:color w:val="0000ff"/>
          </w:rPr>
          <w:t xml:space="preserve">подпунктом 1 пункта 2.1</w:t>
        </w:r>
      </w:hyperlink>
      <w:r>
        <w:rPr>
          <w:sz w:val="20"/>
        </w:rPr>
        <w:t xml:space="preserve"> Положения о Комитете, утвержденного постановлением Правительства Ленинградской области от 27.05.2014 N 192.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3.5.9. Подготовка экспертного заключения и прилагаемых к нему документов по результатам участия в контрольном (надзорном) мероприятии.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3.5.10. Пользование компьютерной техникой и другой оргтехникой, информационно-телекоммуникационными технологиями.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проведения экспертизы в области охраны окружающей среды требуется наличие: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Знаний и навыков в области химии, указанных в </w:t>
      </w:r>
      <w:hyperlink w:history="0" w:anchor="P103" w:tooltip="9. К знаниям и навыкам в области химии для целей пунктов 4.1, 6.1 настоящего Порядка относятся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Знаний и навыков в области физики, указанных в </w:t>
      </w:r>
      <w:hyperlink w:history="0" w:anchor="P116" w:tooltip="10. К знаниям и навыкам в области физики для целей пункта 4.2 настоящего Порядка относятся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Знаний и навыков в области экологии и природопользования, указанных в </w:t>
      </w:r>
      <w:hyperlink w:history="0" w:anchor="P122" w:tooltip="11.1. Источники и основные группы загрязняющих веществ: атмосферы, гидросферы и литосферы.">
        <w:r>
          <w:rPr>
            <w:sz w:val="20"/>
            <w:color w:val="0000ff"/>
          </w:rPr>
          <w:t xml:space="preserve">пунктах 11.1</w:t>
        </w:r>
      </w:hyperlink>
      <w:r>
        <w:rPr>
          <w:sz w:val="20"/>
        </w:rPr>
        <w:t xml:space="preserve"> - </w:t>
      </w:r>
      <w:hyperlink w:history="0" w:anchor="P125" w:tooltip="11.4. Принципы и методы рационального природопользования, мониторинга окружающей среды, оценки воздействия на окружающую среду.">
        <w:r>
          <w:rPr>
            <w:sz w:val="20"/>
            <w:color w:val="0000ff"/>
          </w:rPr>
          <w:t xml:space="preserve">11.4</w:t>
        </w:r>
      </w:hyperlink>
      <w:r>
        <w:rPr>
          <w:sz w:val="20"/>
        </w:rPr>
        <w:t xml:space="preserve"> настоящего Порядка.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Знаний и навыков в области стандартизации и метрологии, указанных в </w:t>
      </w:r>
      <w:hyperlink w:history="0" w:anchor="P134" w:tooltip="12. К знаниям и навыкам в области стандартизации и метрологии для целей пунктов 4.4, 6.3 настоящего Порядка относятся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Помимо знаний и навыков, указанных в </w:t>
      </w:r>
      <w:hyperlink w:history="0" w:anchor="P79" w:tooltip="4. Для проведения экспертизы в области охраны окружающей среды требуется наличие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Порядка: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Требуется наличие знаний и навыков в области экологии и природопользования, указанных в </w:t>
      </w:r>
      <w:hyperlink w:history="0" w:anchor="P126" w:tooltip="11.5. Состав основных промышленных отходов различных производств.">
        <w:r>
          <w:rPr>
            <w:sz w:val="20"/>
            <w:color w:val="0000ff"/>
          </w:rPr>
          <w:t xml:space="preserve">пунктах 11.5</w:t>
        </w:r>
      </w:hyperlink>
      <w:r>
        <w:rPr>
          <w:sz w:val="20"/>
        </w:rPr>
        <w:t xml:space="preserve"> - </w:t>
      </w:r>
      <w:hyperlink w:history="0" w:anchor="P128" w:tooltip="11.7. Технологии обработки, утилизации, обезвреживания отходов.">
        <w:r>
          <w:rPr>
            <w:sz w:val="20"/>
            <w:color w:val="0000ff"/>
          </w:rPr>
          <w:t xml:space="preserve">11.7</w:t>
        </w:r>
      </w:hyperlink>
      <w:r>
        <w:rPr>
          <w:sz w:val="20"/>
        </w:rPr>
        <w:t xml:space="preserve">, </w:t>
      </w:r>
      <w:hyperlink w:history="0" w:anchor="P176" w:tooltip="19. К знаниям и навыкам в области почвоведения для целей пункта 5.1 настоящего Порядка относятся: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настоящего Порядка (для проведения экспертизы в области обращении с отходами производства и потребления);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Требуется наличие (для проведения экспертизы в области использования и охраны водных объектов, территорий их водоохранных зон и прибрежных защитных полос):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Знаний и навыков в области географии, указанных в </w:t>
      </w:r>
      <w:hyperlink w:history="0" w:anchor="P149" w:tooltip="13.1. Водные объекты суши: подземные воды, реки, озера, водохранилища, болота, ледники.">
        <w:r>
          <w:rPr>
            <w:sz w:val="20"/>
            <w:color w:val="0000ff"/>
          </w:rPr>
          <w:t xml:space="preserve">пунктах 13.1</w:t>
        </w:r>
      </w:hyperlink>
      <w:r>
        <w:rPr>
          <w:sz w:val="20"/>
        </w:rPr>
        <w:t xml:space="preserve"> - </w:t>
      </w:r>
      <w:hyperlink w:history="0" w:anchor="P156" w:tooltip="13.8. Влияние качества воды на гидробиологический режим водных объектов и условия существования гидробионтов.">
        <w:r>
          <w:rPr>
            <w:sz w:val="20"/>
            <w:color w:val="0000ff"/>
          </w:rPr>
          <w:t xml:space="preserve">13.8</w:t>
        </w:r>
      </w:hyperlink>
      <w:r>
        <w:rPr>
          <w:sz w:val="20"/>
        </w:rPr>
        <w:t xml:space="preserve"> настоящего Порядка.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Знаний и навыков в области природообустройства и водопользования, указанных в </w:t>
      </w:r>
      <w:hyperlink w:history="0" w:anchor="P157" w:tooltip="14. К знаниям в области природообустройства и водопользования для целей подпункта 5.2.2 пункта 5 настоящего Порядка относятся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Знаний и навыков в области экологии и природопользования, указанных в </w:t>
      </w:r>
      <w:hyperlink w:history="0" w:anchor="P129" w:tooltip="11.8. Состав основных промышленных сбросов различных производств.">
        <w:r>
          <w:rPr>
            <w:sz w:val="20"/>
            <w:color w:val="0000ff"/>
          </w:rPr>
          <w:t xml:space="preserve">пунктах 11.8</w:t>
        </w:r>
      </w:hyperlink>
      <w:r>
        <w:rPr>
          <w:sz w:val="20"/>
        </w:rPr>
        <w:t xml:space="preserve">, </w:t>
      </w:r>
      <w:hyperlink w:history="0" w:anchor="P130" w:tooltip="11.9. Методы очистки промышленных сточных вод.">
        <w:r>
          <w:rPr>
            <w:sz w:val="20"/>
            <w:color w:val="0000ff"/>
          </w:rPr>
          <w:t xml:space="preserve">11.9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Требуется наличие (для проведения экспертизы в области охраны атмосферного воздуха):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Знаний и навыков в области гидрометеорологии, указанных в </w:t>
      </w:r>
      <w:hyperlink w:history="0" w:anchor="P160" w:tooltip="15. К знаниям в области гидрометеорологии для целей подпункта 5.3.1 пункта 5 настоящего Порядка относятся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Знаний и навыков в области металлургии, указанных в </w:t>
      </w:r>
      <w:hyperlink w:history="0" w:anchor="P165" w:tooltip="16. К знаниям в области металлургии для целей подпункта 5.3.2 пункта 5 настоящего Порядка относятся знания о процессах и устройствах обеспечения защиты окружающей среды при осуществлении технологических операций с черными, цветными металлами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5.3.3. Знаний и навыков в области экологии и природопользования, указанных в </w:t>
      </w:r>
      <w:hyperlink w:history="0" w:anchor="P131" w:tooltip="11.10. Состав основных промышленных выбросов различных производств.">
        <w:r>
          <w:rPr>
            <w:sz w:val="20"/>
            <w:color w:val="0000ff"/>
          </w:rPr>
          <w:t xml:space="preserve">пунктах 11.10</w:t>
        </w:r>
      </w:hyperlink>
      <w:r>
        <w:rPr>
          <w:sz w:val="20"/>
        </w:rPr>
        <w:t xml:space="preserve"> - </w:t>
      </w:r>
      <w:hyperlink w:history="0" w:anchor="P133" w:tooltip="11.12. Принципы работы аппаратов обезвреживания и очистки выбросов.">
        <w:r>
          <w:rPr>
            <w:sz w:val="20"/>
            <w:color w:val="0000ff"/>
          </w:rPr>
          <w:t xml:space="preserve">11.12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проведения экспертизы в области геологического изучения, использования и охраны недр требуется наличие: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Знаний и навыков в области химии, указанных в </w:t>
      </w:r>
      <w:hyperlink w:history="0" w:anchor="P103" w:tooltip="9. К знаниям и навыкам в области химии для целей пунктов 4.1, 6.1 настоящего Порядка относятся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Знаний и навыков в области геологии и горного дела, указанных в </w:t>
      </w:r>
      <w:hyperlink w:history="0" w:anchor="P166" w:tooltip="17. К знаниям и навыкам в области геологии и горного дела для целей пункта 6.2 настоящего Порядка относятся: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Знаний и навыков в области стандартизации и метрологии, указанных в </w:t>
      </w:r>
      <w:hyperlink w:history="0" w:anchor="P134" w:tooltip="12. К знаниям и навыкам в области стандартизации и метрологии для целей пунктов 4.4, 6.3 настоящего Порядка относятся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проведения экспертизы в области использования, охраны, защиты и воспроизводства лесов требуется наличие знаний и навыков в области лесного хозяйства, указанных в </w:t>
      </w:r>
      <w:hyperlink w:history="0" w:anchor="P173" w:tooltip="18. К знаниям и навыкам в области лесного хозяйства для целей пунктов 7, 8.3 настоящего Порядка относятся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проведения экспертизы в области охраны и использования особо охраняемых природных территорий требуется наличие: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Знаний и навыков в области экологии и природопользования, указанных в </w:t>
      </w:r>
      <w:hyperlink w:history="0" w:anchor="P122" w:tooltip="11.1. Источники и основные группы загрязняющих веществ: атмосферы, гидросферы и литосферы.">
        <w:r>
          <w:rPr>
            <w:sz w:val="20"/>
            <w:color w:val="0000ff"/>
          </w:rPr>
          <w:t xml:space="preserve">пунктах 11.1</w:t>
        </w:r>
      </w:hyperlink>
      <w:r>
        <w:rPr>
          <w:sz w:val="20"/>
        </w:rPr>
        <w:t xml:space="preserve"> - </w:t>
      </w:r>
      <w:hyperlink w:history="0" w:anchor="P125" w:tooltip="11.4. Принципы и методы рационального природопользования, мониторинга окружающей среды, оценки воздействия на окружающую среду.">
        <w:r>
          <w:rPr>
            <w:sz w:val="20"/>
            <w:color w:val="0000ff"/>
          </w:rPr>
          <w:t xml:space="preserve">11.4</w:t>
        </w:r>
      </w:hyperlink>
      <w:r>
        <w:rPr>
          <w:sz w:val="20"/>
        </w:rPr>
        <w:t xml:space="preserve"> настоящего Порядка.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Знаний и навыков в области биологии, указанных в </w:t>
      </w:r>
      <w:hyperlink w:history="0" w:anchor="P181" w:tooltip="20. К знаниям и навыкам в области биологии для целей пункта 8.2 настоящего Порядка относятся: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Порядка.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Знаний и навыков в области лесного хозяйства, указанных в </w:t>
      </w:r>
      <w:hyperlink w:history="0" w:anchor="P173" w:tooltip="18. К знаниям и навыкам в области лесного хозяйства для целей пунктов 7, 8.3 настоящего Порядка относятся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Порядка.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 знаниям и навыкам в области химии для целей </w:t>
      </w:r>
      <w:hyperlink w:history="0" w:anchor="P80" w:tooltip="4.1. Знаний и навыков в области химии, указанных в пункте 9 настоящего Порядка.">
        <w:r>
          <w:rPr>
            <w:sz w:val="20"/>
            <w:color w:val="0000ff"/>
          </w:rPr>
          <w:t xml:space="preserve">пунктов 4.1</w:t>
        </w:r>
      </w:hyperlink>
      <w:r>
        <w:rPr>
          <w:sz w:val="20"/>
        </w:rPr>
        <w:t xml:space="preserve">, </w:t>
      </w:r>
      <w:hyperlink w:history="0" w:anchor="P95" w:tooltip="6.1. Знаний и навыков в области химии, указанных в пункте 9 настоящего Порядка.">
        <w:r>
          <w:rPr>
            <w:sz w:val="20"/>
            <w:color w:val="0000ff"/>
          </w:rPr>
          <w:t xml:space="preserve">6.1</w:t>
        </w:r>
      </w:hyperlink>
      <w:r>
        <w:rPr>
          <w:sz w:val="20"/>
        </w:rPr>
        <w:t xml:space="preserve"> настоящего Порядка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Основные свойства химических элементов и их соединений, закономерности в изменении этих свойств.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Методы определения химического и фазового состава неорганических веществ и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Химическая термодинамика и кинетика, химическое равновесие, кислотноосновные и окислительно-восстановительные процессы.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Основные классы неорганических и органических соединений, методы их синтеза, свойства, пространственное и электронное строение.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Проведение химического эксперимента, включая синтез, анализ, изучение структуры и свойств веществ и материалов, исследование процессов с их участием.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Основы химических и современных инструментальных методов анализа, области их практического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Анализ результатов определения химического и фазового состава веществ и материалов различной природы.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9.8. Анализ результатов химических экспериментов, наблюдений,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 Основные области применения неорганических и органических соединений в промышленности, сельском хозяйстве и других областях.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9.10. Оформление протоколов химического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9.11. Пользование оборудованием химической лаборатории.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9.12. Правила техники безопасности при работе в химической лаборатории.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 знаниям и навыкам в области физики для целей </w:t>
      </w:r>
      <w:hyperlink w:history="0" w:anchor="P81" w:tooltip="4.2. Знаний и навыков в области физики, указанных в пункте 10 настоящего Порядка.">
        <w:r>
          <w:rPr>
            <w:sz w:val="20"/>
            <w:color w:val="0000ff"/>
          </w:rPr>
          <w:t xml:space="preserve">пункта 4.2</w:t>
        </w:r>
      </w:hyperlink>
      <w:r>
        <w:rPr>
          <w:sz w:val="20"/>
        </w:rPr>
        <w:t xml:space="preserve"> настоящего Порядка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Области и возможности применения физических эффектов.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Основные физические величины и константы, их определения и единицы измерения.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Методы физического исследования, в том числе методы моделирования физических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 Физические основы измерений, методы измерения физических величин.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 знаниям и навыкам в области экологии и природопользования для целей </w:t>
      </w:r>
      <w:hyperlink w:history="0" w:anchor="P82" w:tooltip="4.3. Знаний и навыков в области экологии и природопользования, указанных в пунктах 11.1 - 11.4 настоящего Порядка.">
        <w:r>
          <w:rPr>
            <w:sz w:val="20"/>
            <w:color w:val="0000ff"/>
          </w:rPr>
          <w:t xml:space="preserve">пунктов 4.3</w:t>
        </w:r>
      </w:hyperlink>
      <w:r>
        <w:rPr>
          <w:sz w:val="20"/>
        </w:rPr>
        <w:t xml:space="preserve">, </w:t>
      </w:r>
      <w:hyperlink w:history="0" w:anchor="P85" w:tooltip="5.1. Требуется наличие знаний и навыков в области экологии и природопользования, указанных в пунктах 11.5 - 11.7, 19 настоящего Порядка (для проведения экспертизы в области обращении с отходами производства и потребления);">
        <w:r>
          <w:rPr>
            <w:sz w:val="20"/>
            <w:color w:val="0000ff"/>
          </w:rPr>
          <w:t xml:space="preserve">5.1</w:t>
        </w:r>
      </w:hyperlink>
      <w:r>
        <w:rPr>
          <w:sz w:val="20"/>
        </w:rPr>
        <w:t xml:space="preserve">, </w:t>
      </w:r>
      <w:hyperlink w:history="0" w:anchor="P89" w:tooltip="5.2.3. Знаний и навыков в области экологии и природопользования, указанных в пунктах 11.8, 11.9 настоящего Порядка.">
        <w:r>
          <w:rPr>
            <w:sz w:val="20"/>
            <w:color w:val="0000ff"/>
          </w:rPr>
          <w:t xml:space="preserve">подпунктов 5.2.3</w:t>
        </w:r>
      </w:hyperlink>
      <w:r>
        <w:rPr>
          <w:sz w:val="20"/>
        </w:rPr>
        <w:t xml:space="preserve">, </w:t>
      </w:r>
      <w:hyperlink w:history="0" w:anchor="P93" w:tooltip="5.3.3. Знаний и навыков в области экологии и природопользования, указанных в пунктах 11.10 - 11.12 настоящего Порядка.">
        <w:r>
          <w:rPr>
            <w:sz w:val="20"/>
            <w:color w:val="0000ff"/>
          </w:rPr>
          <w:t xml:space="preserve">5.3.3 пункта 5</w:t>
        </w:r>
      </w:hyperlink>
      <w:r>
        <w:rPr>
          <w:sz w:val="20"/>
        </w:rPr>
        <w:t xml:space="preserve">, </w:t>
      </w:r>
      <w:hyperlink w:history="0" w:anchor="P100" w:tooltip="8.1. Знаний и навыков в области экологии и природопользования, указанных в пунктах 11.1 - 11.4 настоящего Порядка.">
        <w:r>
          <w:rPr>
            <w:sz w:val="20"/>
            <w:color w:val="0000ff"/>
          </w:rPr>
          <w:t xml:space="preserve">пункта 8.1</w:t>
        </w:r>
      </w:hyperlink>
      <w:r>
        <w:rPr>
          <w:sz w:val="20"/>
        </w:rPr>
        <w:t xml:space="preserve"> настоящего Порядка относятся: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Источники и основные группы загрязняющих веществ: атмосферы, гидросферы и литосферы.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Источники техногенного воздействия на окружающую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Принципы размещения производств различного типа.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11.4. Принципы и методы рационального природопользования, мониторинга окружающей среды, оценки воздействия на окружающую среду.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11.5. Состав основных промышленных отходов различных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11.6. Основные источники и масштабы образования отходов производства и потребления.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11.7. Технологии обработки, утилизации, обезвреживания отходов.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11.8. Состав основных промышленных сбросов различных производств.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11.9. Методы очистки промышленных сточных вод.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11.10. Состав основных промышленных выбросов различных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11.11. Способы предотвращения и улавливания выбросов.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11.12. Принципы работы аппаратов обезвреживания и очистки выбросов.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 знаниям и навыкам в области стандартизации и метрологии для целей </w:t>
      </w:r>
      <w:hyperlink w:history="0" w:anchor="P83" w:tooltip="4.4. Знаний и навыков в области стандартизации и метрологии, указанных в пункте 12 настоящего Порядка.">
        <w:r>
          <w:rPr>
            <w:sz w:val="20"/>
            <w:color w:val="0000ff"/>
          </w:rPr>
          <w:t xml:space="preserve">пунктов 4.4</w:t>
        </w:r>
      </w:hyperlink>
      <w:r>
        <w:rPr>
          <w:sz w:val="20"/>
        </w:rPr>
        <w:t xml:space="preserve">, </w:t>
      </w:r>
      <w:hyperlink w:history="0" w:anchor="P97" w:tooltip="6.3. Знаний и навыков в области стандартизации и метрологии, указанных в пункте 12 настоящего Порядка.">
        <w:r>
          <w:rPr>
            <w:sz w:val="20"/>
            <w:color w:val="0000ff"/>
          </w:rPr>
          <w:t xml:space="preserve">6.3</w:t>
        </w:r>
      </w:hyperlink>
      <w:r>
        <w:rPr>
          <w:sz w:val="20"/>
        </w:rPr>
        <w:t xml:space="preserve"> настоящего Порядка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 Объекты технического регулирования и стандартизации: понятия, классификация.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Цели и задачи стандартизации и технического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12.3. Системы стандартизации: понятие, назначение, классификация.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12.4. Правовая база технического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12.5. Принципы метрологии, теоретическая и практическая метрология.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12.6. Объекты метрологии: физические и нефизические величины.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12.7. Средства измерений: определение, классификация, назначение.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12.8. Средства поверки и калибровки: понятие, назначение.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12.9. Эталонная база, порядок проведения поверки средств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12.10. Способы подтверждения соответствия средств измерения: поверочные клейма и свидетельства, область применения поверки.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12.11. Нормируемые метрологические характеристики средств измерений: определение, краткая характеристика. Точность методов и результатов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12.12. Понятие методов измерений, классификация методов по видам измерений, их характеристика. Преимущества и недостатки разных методов, выбор методов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12.13. Погрешности: определение, их классификация, причины их возникновения, способы обнаружения и пути устранения при однократных и многократных измерениях.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 знаниям в области географии для целей </w:t>
      </w:r>
      <w:hyperlink w:history="0" w:anchor="P87" w:tooltip="5.2.1. Знаний и навыков в области географии, указанных в пунктах 13.1 - 13.8 настоящего Порядка.">
        <w:r>
          <w:rPr>
            <w:sz w:val="20"/>
            <w:color w:val="0000ff"/>
          </w:rPr>
          <w:t xml:space="preserve">подпункта 5.2.1 пункта 5</w:t>
        </w:r>
      </w:hyperlink>
      <w:r>
        <w:rPr>
          <w:sz w:val="20"/>
        </w:rPr>
        <w:t xml:space="preserve"> настоящего Порядка относятся: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Водные объекты суши: подземные воды, реки, озера, водохранилища, болота, ледники.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 Виды водопользования, основы водной экологии.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13.3. Основные принципы рационального использования и охраны природных вод от истощения и загрязнения.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13.4. Природные и техногенные источники растворенных веществ в водных объектах.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13.5. Загрязнение природных водных объектов, понятие качества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13.6. Физические свойства природных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13.7. Предупреждение химического загрязнения водных объектов.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13.8. Влияние качества воды на гидробиологический режим водных объектов и условия существования гидробионтов.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 знаниям в области природообустройства и водопользования для целей </w:t>
      </w:r>
      <w:hyperlink w:history="0" w:anchor="P88" w:tooltip="5.2.2. Знаний и навыков в области природообустройства и водопользования, указанных в пункте 14 настоящего Порядка.">
        <w:r>
          <w:rPr>
            <w:sz w:val="20"/>
            <w:color w:val="0000ff"/>
          </w:rPr>
          <w:t xml:space="preserve">подпункта 5.2.2 пункта 5</w:t>
        </w:r>
      </w:hyperlink>
      <w:r>
        <w:rPr>
          <w:sz w:val="20"/>
        </w:rPr>
        <w:t xml:space="preserve"> настоящего Порядка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14.1. Методы реализации природоохранных мероприятий, работ по восстановлению водных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14.2. Технологии водоочистки.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 знаниям в области гидрометеорологии для целей </w:t>
      </w:r>
      <w:hyperlink w:history="0" w:anchor="P91" w:tooltip="5.3.1. Знаний и навыков в области гидрометеорологии, указанных в пункте 15 настоящего Порядка.">
        <w:r>
          <w:rPr>
            <w:sz w:val="20"/>
            <w:color w:val="0000ff"/>
          </w:rPr>
          <w:t xml:space="preserve">подпункта 5.3.1 пункта 5</w:t>
        </w:r>
      </w:hyperlink>
      <w:r>
        <w:rPr>
          <w:sz w:val="20"/>
        </w:rPr>
        <w:t xml:space="preserve"> настоящего Порядка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 Мониторинг химического состава и загрязнения атмосферы.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15.2. Основные физические свойства атмосферного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15.3. Состав и строение земной атмосферы.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15.4. Физико-химические процессы, протекающие в земной атмосфере.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 знаниям в области металлургии для целей </w:t>
      </w:r>
      <w:hyperlink w:history="0" w:anchor="P92" w:tooltip="5.3.2. Знаний и навыков в области металлургии, указанных в пункте 16 настоящего Порядка.">
        <w:r>
          <w:rPr>
            <w:sz w:val="20"/>
            <w:color w:val="0000ff"/>
          </w:rPr>
          <w:t xml:space="preserve">подпункта 5.3.2 пункта 5</w:t>
        </w:r>
      </w:hyperlink>
      <w:r>
        <w:rPr>
          <w:sz w:val="20"/>
        </w:rPr>
        <w:t xml:space="preserve"> настоящего Порядка относятся знания о процессах и устройствах обеспечения защиты окружающей среды при осуществлении технологических операций с черными, цветными металлами.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 знаниям и навыкам в области геологии и горного дела для целей </w:t>
      </w:r>
      <w:hyperlink w:history="0" w:anchor="P96" w:tooltip="6.2. Знаний и навыков в области геологии и горного дела, указанных в пункте 17 настоящего Порядка.">
        <w:r>
          <w:rPr>
            <w:sz w:val="20"/>
            <w:color w:val="0000ff"/>
          </w:rPr>
          <w:t xml:space="preserve">пункта 6.2</w:t>
        </w:r>
      </w:hyperlink>
      <w:r>
        <w:rPr>
          <w:sz w:val="20"/>
        </w:rPr>
        <w:t xml:space="preserve"> настоящего Порядка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Классификация полезных ископаемых по генетическому признаку и морфологическим особенностям.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17.2. Оценка вредных и опасных факторов производства при разведке, добыче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17.3. Методы снижения нагрузки на окружающую среду и повышения экологической безопасности горного дела при разработке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17.4. Анализ хода горно-геологических работ по отношению к окружающей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17.5. Оценка полноты выемки полезного компонента.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17.6. Определение пространственно-геометрического положения объектов при проведении горных работ, осуществление необходимых геодезических измерений.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 знаниям и навыкам в области лесного хозяйства для целей </w:t>
      </w:r>
      <w:hyperlink w:history="0" w:anchor="P98" w:tooltip="7. Для проведения экспертизы в области использования, охраны, защиты и воспроизводства лесов требуется наличие знаний и навыков в области лесного хозяйства, указанных в пункте 18 настоящего Порядка.">
        <w:r>
          <w:rPr>
            <w:sz w:val="20"/>
            <w:color w:val="0000ff"/>
          </w:rPr>
          <w:t xml:space="preserve">пунктов 7</w:t>
        </w:r>
      </w:hyperlink>
      <w:r>
        <w:rPr>
          <w:sz w:val="20"/>
        </w:rPr>
        <w:t xml:space="preserve">, </w:t>
      </w:r>
      <w:hyperlink w:history="0" w:anchor="P102" w:tooltip="8.3. Знаний и навыков в области лесного хозяйства, указанных в 18 настоящего Порядка.">
        <w:r>
          <w:rPr>
            <w:sz w:val="20"/>
            <w:color w:val="0000ff"/>
          </w:rPr>
          <w:t xml:space="preserve">8.3</w:t>
        </w:r>
      </w:hyperlink>
      <w:r>
        <w:rPr>
          <w:sz w:val="20"/>
        </w:rPr>
        <w:t xml:space="preserve"> настоящего Порядка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18.1. Анализ санитарного и лесопатологического состояния лесов, в том числе с применением аэрокосмической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18.2. Анализ эффективности проведения лесохозяйственных, лесозащитных, лесокультурных и противопожарных мероприятий.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 знаниям и навыкам в области почвоведения для целей </w:t>
      </w:r>
      <w:hyperlink w:history="0" w:anchor="P85" w:tooltip="5.1. Требуется наличие знаний и навыков в области экологии и природопользования, указанных в пунктах 11.5 - 11.7, 19 настоящего Порядка (для проведения экспертизы в области обращении с отходами производства и потребления);">
        <w:r>
          <w:rPr>
            <w:sz w:val="20"/>
            <w:color w:val="0000ff"/>
          </w:rPr>
          <w:t xml:space="preserve">пункта 5.1</w:t>
        </w:r>
      </w:hyperlink>
      <w:r>
        <w:rPr>
          <w:sz w:val="20"/>
        </w:rPr>
        <w:t xml:space="preserve"> настоящего Порядка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Понятие о почве, факторы почвообразования, почвообразующие породы и минеральная часть почвы.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19.2. Физико-механические свойства и минералогический состав почвы.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19.3. Классификация почв. Значение почвы для человеческого общества. География распространенных типов почв.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19.4. Антропогенная деградация почв.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 знаниям и навыкам в области биологии для целей </w:t>
      </w:r>
      <w:hyperlink w:history="0" w:anchor="P101" w:tooltip="8.2. Знаний и навыков в области биологии, указанных в пункте 20 настоящего Порядка.">
        <w:r>
          <w:rPr>
            <w:sz w:val="20"/>
            <w:color w:val="0000ff"/>
          </w:rPr>
          <w:t xml:space="preserve">пункта 8.2</w:t>
        </w:r>
      </w:hyperlink>
      <w:r>
        <w:rPr>
          <w:sz w:val="20"/>
        </w:rPr>
        <w:t xml:space="preserve"> настоящего Порядка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20.1. Классификация животных, растений, грибов.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20.2. Проблемы охраны редких и исчезающих видов растений и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20.3. Проведение биологических исследований с использованием современной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20.4. Отличительные признаки животных, растений различных жизненных форм.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20.5. Определение видов животных, растений.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 административных процедур и сроки взаимодействия</w:t>
      </w:r>
    </w:p>
    <w:p>
      <w:pPr>
        <w:pStyle w:val="2"/>
        <w:jc w:val="center"/>
      </w:pPr>
      <w:r>
        <w:rPr>
          <w:sz w:val="20"/>
        </w:rPr>
        <w:t xml:space="preserve">заявителя и Комитета по вопросам аттестации</w:t>
      </w:r>
    </w:p>
    <w:p>
      <w:pPr>
        <w:pStyle w:val="0"/>
        <w:jc w:val="center"/>
      </w:pPr>
      <w:r>
        <w:rPr>
          <w:sz w:val="20"/>
        </w:rPr>
      </w:r>
    </w:p>
    <w:bookmarkStart w:id="191" w:name="P191"/>
    <w:bookmarkEnd w:id="191"/>
    <w:p>
      <w:pPr>
        <w:pStyle w:val="0"/>
        <w:ind w:firstLine="540"/>
        <w:jc w:val="both"/>
      </w:pPr>
      <w:r>
        <w:rPr>
          <w:sz w:val="20"/>
        </w:rPr>
        <w:t xml:space="preserve">21. Гражданин, претендующий на получение аттестации эксперта (далее - Заявитель), подает в Комитет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21.1. </w:t>
      </w:r>
      <w:hyperlink w:history="0" w:anchor="P335" w:tooltip="Заявление об аттестации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аттестации по форме согласно приложению к настоящему Порядку (далее - Заявление), включающее согласие на обработку и публикацию персональных данных Заявителя в реестре экспертов Комитета (далее -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21.2. Копии документов, подтверждающих соответствие Заявителя критериям аттестации, предусмотренным </w:t>
      </w:r>
      <w:hyperlink w:history="0" w:anchor="P59" w:tooltip="3. Критериями аттестации являются: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- </w:t>
      </w:r>
      <w:hyperlink w:history="0" w:anchor="P181" w:tooltip="20. К знаниям и навыкам в области биологии для целей пункта 8.2 настоящего Порядка относятся: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Порядка, с учетом областей и видов экспертиз: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21.2.1. Копия документа об образовании и(или) о квалификации, подтверждающего получение высшего образования (диплом бакалавра, диплом специалиста, диплом магистра).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21.2.2. Копии документов, подтверждающих наличие стажа работы (в том числе трудовой книжки, договоров об оказании услуг, о выполнении работ).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21.2.3. Копии документов, подтверждающих наличие знаний в соответствующей сфере науки, техники, хозяйственной деятельности, знаний нормативно-правового регулирования, наличие специальных профессиональных навыков (в том числе документы о квалификации, должностные инструкции, свидетельства, удостоверения, сертификаты, аттестаты) (при наличии таких документов).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Заявление и документы, указанные в </w:t>
      </w:r>
      <w:hyperlink w:history="0" w:anchor="P191" w:tooltip="21. Гражданин, претендующий на получение аттестации эксперта (далее - Заявитель), подает в Комитет следующие документы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Порядка (далее - заявительные документы), могут быть поданы Заявителем в письменной форме непосредственно в Комитет либо направлены почтовым отправлением, либо в форме электронного документа, подписанного простой электронной подписью в соответствии с </w:t>
      </w:r>
      <w:hyperlink w:history="0" r:id="rId22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частью 2 статьи 6</w:t>
        </w:r>
      </w:hyperlink>
      <w:r>
        <w:rPr>
          <w:sz w:val="20"/>
        </w:rPr>
        <w:t xml:space="preserve"> Федерального закона от 06.04.2011 N 63-ФЗ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Заявительные документы регистрируются в Комитете в течение одного рабочего дня со дня их поступления в Комитет.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Комитет в течение 4 рабочих дней со дня регистрации заявительных документов проверяет: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24.1. Представленное Заявление на предмет соответствия </w:t>
      </w:r>
      <w:hyperlink w:history="0" w:anchor="P335" w:tooltip="Заявление об аттестации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предусмотренной приложением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24.2. Полноту представления документов, указанных в </w:t>
      </w:r>
      <w:hyperlink w:history="0" w:anchor="P194" w:tooltip="21.2.1. Копия документа об образовании и(или) о квалификации, подтверждающего получение высшего образования (диплом бакалавра, диплом специалиста, диплом магистра).">
        <w:r>
          <w:rPr>
            <w:sz w:val="20"/>
            <w:color w:val="0000ff"/>
          </w:rPr>
          <w:t xml:space="preserve">подпунктах 21.2.1</w:t>
        </w:r>
      </w:hyperlink>
      <w:r>
        <w:rPr>
          <w:sz w:val="20"/>
        </w:rPr>
        <w:t xml:space="preserve">, </w:t>
      </w:r>
      <w:hyperlink w:history="0" w:anchor="P195" w:tooltip="21.2.2. Копии документов, подтверждающих наличие стажа работы (в том числе трудовой книжки, договоров об оказании услуг, о выполнении работ).">
        <w:r>
          <w:rPr>
            <w:sz w:val="20"/>
            <w:color w:val="0000ff"/>
          </w:rPr>
          <w:t xml:space="preserve">21.2.2 пункта 21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24.3. Соблюдение ограничения, предусмотренного </w:t>
      </w:r>
      <w:hyperlink w:history="0" w:anchor="P288" w:tooltip="62. Эксперт, в отношении которого Комитетом принято решение о прекращении действия аттестации по основанию, предусмотренному пунктом 60.3 настоящего Порядка, вправе обратиться в Комитет для аттестации в соответствии с настоящим Порядком не ранее чем по истечении одного года со дня принятия соответствующего решения.">
        <w:r>
          <w:rPr>
            <w:sz w:val="20"/>
            <w:color w:val="0000ff"/>
          </w:rPr>
          <w:t xml:space="preserve">пунктом 62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результатам проверки, предусмотренной </w:t>
      </w:r>
      <w:hyperlink w:history="0" w:anchor="P199" w:tooltip="24. Комитет в течение 4 рабочих дней со дня регистрации заявительных документов проверяет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Порядка, Комитет принимает одно из следующих решений: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25.1. О принятии заявительных документов к рассмотрению - в случае соблюдения требований, указанных в </w:t>
      </w:r>
      <w:hyperlink w:history="0" w:anchor="P199" w:tooltip="24. Комитет в течение 4 рабочих дней со дня регистрации заявительных документов проверяет: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25.2. О возврате заявительных документов без рассмотрения - в случае несоблюдения требований, указанных в </w:t>
      </w:r>
      <w:hyperlink w:history="0" w:anchor="P199" w:tooltip="24. Комитет в течение 4 рабочих дней со дня регистрации заявительных документов проверяет: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Заявительные документы возвращаются Заявителю без рассмотрения с указанием причин возврата в течение одного рабочего дня со дня принятия решения, указанного в пункте 25.2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26.1. При поступлении заявительных документов непосредственно в Комитет либо направлении их почтовым отправлением -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26.2. При поступлении заявительных документов в форме электронного документа - уведомлением в форме электронного документа посредством электронной почты.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принятия заявительных документов к рассмотрению в соответствии с </w:t>
      </w:r>
      <w:hyperlink w:history="0" w:anchor="P204" w:tooltip="25.1. О принятии заявительных документов к рассмотрению - в случае соблюдения требований, указанных в пункте 24 настоящего Порядка.">
        <w:r>
          <w:rPr>
            <w:sz w:val="20"/>
            <w:color w:val="0000ff"/>
          </w:rPr>
          <w:t xml:space="preserve">пунктом 25.1</w:t>
        </w:r>
      </w:hyperlink>
      <w:r>
        <w:rPr>
          <w:sz w:val="20"/>
        </w:rPr>
        <w:t xml:space="preserve"> настоящего Порядка Комитет проводит проверку заявительных документов на предмет соответствия Заявителя критериям аттестации в части требований к образованию и стажу работы в срок, не превышающий 10 рабочих дней со дня их регистрации, и принимает одно из следующих решений в форме распоряжения: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27.1. Об отказе в аттестации Заявителя - в случае несоответствия Заявителя критериям аттестации в части требований к образованию, стажу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27.2. О допуске Заявителя к квалификационному экзамену (далее - экзамен) - в случае представления Заявителем документов об образовании и документов, подтверждающих наличие стажа работы, в соответствии с </w:t>
      </w:r>
      <w:hyperlink w:history="0" w:anchor="P194" w:tooltip="21.2.1. Копия документа об образовании и(или) о квалификации, подтверждающего получение высшего образования (диплом бакалавра, диплом специалиста, диплом магистра).">
        <w:r>
          <w:rPr>
            <w:sz w:val="20"/>
            <w:color w:val="0000ff"/>
          </w:rPr>
          <w:t xml:space="preserve">подпунктами 21.2.1</w:t>
        </w:r>
      </w:hyperlink>
      <w:r>
        <w:rPr>
          <w:sz w:val="20"/>
        </w:rPr>
        <w:t xml:space="preserve">, </w:t>
      </w:r>
      <w:hyperlink w:history="0" w:anchor="P195" w:tooltip="21.2.2. Копии документов, подтверждающих наличие стажа работы (в том числе трудовой книжки, договоров об оказании услуг, о выполнении работ).">
        <w:r>
          <w:rPr>
            <w:sz w:val="20"/>
            <w:color w:val="0000ff"/>
          </w:rPr>
          <w:t xml:space="preserve">21.2.2 пункта 21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Комитет уведомляет Заявителя о принятом в соответствии с </w:t>
      </w:r>
      <w:hyperlink w:history="0" w:anchor="P209" w:tooltip="27. В случае принятия заявительных документов к рассмотрению в соответствии с пунктом 25.1 настоящего Порядка Комитет проводит проверку заявительных документов на предмет соответствия Заявителя критериям аттестации в части требований к образованию и стажу работы в срок, не превышающий 10 рабочих дней со дня их регистрации, и принимает одно из следующих решений в форме распоряжения: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настоящего Порядка решении в течение одного рабочего дня со дня его принятия способом, указанным в </w:t>
      </w:r>
      <w:hyperlink w:history="0" w:anchor="P356" w:tooltip="10. Информацию об аттестации (об отказе в аттестации) прошу направить:">
        <w:r>
          <w:rPr>
            <w:sz w:val="20"/>
            <w:color w:val="0000ff"/>
          </w:rPr>
          <w:t xml:space="preserve">строке 10</w:t>
        </w:r>
      </w:hyperlink>
      <w:r>
        <w:rPr>
          <w:sz w:val="20"/>
        </w:rPr>
        <w:t xml:space="preserve">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принятия решения о допуске Заявителя к экзамену ему сообщается дата, время и место проведения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Заявитель вправе направить способом, предусмотренным </w:t>
      </w:r>
      <w:hyperlink w:history="0" w:anchor="P197" w:tooltip="22. Заявление и документы, указанные в пункте 21 настоящего Порядка (далее - заявительные документы), могут быть поданы Заявителем в письменной форме непосредственно в Комитет либо направлены почтовым отправлением, либо в форме электронного документа, подписанного простой электронной подписью в соответствии с частью 2 статьи 6 Федерального закона от 06.04.2011 N 63-ФЗ &quot;Об электронной подписи&quot;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Порядка, в Комитет заявление об изменении даты и времени проведения экзамена в произвольной форме, но не более одного раза в рамках процедуры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До проведения экзамена Комитет рассматривает документы, предусмотренные </w:t>
      </w:r>
      <w:hyperlink w:history="0" w:anchor="P196" w:tooltip="21.2.3. Копии документов, подтверждающих наличие знаний в соответствующей сфере науки, техники, хозяйственной деятельности, знаний нормативно-правового регулирования, наличие специальных профессиональных навыков (в том числе документы о квалификации, должностные инструкции, свидетельства, удостоверения, сертификаты, аттестаты) (при наличии таких документов).">
        <w:r>
          <w:rPr>
            <w:sz w:val="20"/>
            <w:color w:val="0000ff"/>
          </w:rPr>
          <w:t xml:space="preserve">подпунктом 21.2.3 пункта 21</w:t>
        </w:r>
      </w:hyperlink>
      <w:r>
        <w:rPr>
          <w:sz w:val="20"/>
        </w:rPr>
        <w:t xml:space="preserve"> настоящего Порядка, в случае представления таких документов Заявителем. Непредставление указанных документов не является основанием для отказа в аттестации Заявителя.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Положение об аттестационной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Экзамен проводится аттестационной комиссией, создаваемой Комитетом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Комиссия создается на основании распоряжения Комитета, которым определяется персональный состав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Комиссия формируется из государственных гражданских служащих Комитета в составе не менее 5 членов, включая заместителя председателя комиссии, членов комиссии и секретаря.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состав комиссии в обязательном порядке включаются сотрудник структурного подразделения, осуществляющего государственный контроль (надзор), и сотрудник подразделения, осуществляющего правовое сопровождение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Председателем комиссии может быть назначен председатель Комитета или один из заместителей председателя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37.1. Осуществляет общее руководство деятельностью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37.2. Ведет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37.3. Организует работу комиссии, несет ответственность за организацию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37.4. Утверждает протоколы заседания комиссии (далее - протокол).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37.5. Осуществляет контроль за реализацией принятых комиссией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отсутствие председателя комиссии его обязанности исполняет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Члены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39.1. Присутствуют на заседаниях комиссии либо принимают участие в заседаниях комиссии посредством видеоконференцсвязи.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39.2. Участвуют в голосовании по вопросам, предусмотренным повесткой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39.3. Подписывают протокол.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39.4. В случае несогласия с принятым комиссией решением излагают в письменном виде особое мнение, которое подлежит обязательному включению в протокол.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40.1. Проводит работу по обеспечению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40.2. Готовит материалы к заседанию комиссии и проекты протоколов.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40.3. Обеспечивает направление необходимых материалов Заявителям.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Заседания комиссии проводятся по необходимости (по мере поступления заявительных документов), но не позднее 45 рабочих дней со дня получения заявительных документов Комитетом. О месте, дате и времени заседания комиссии ее члены уведомляются секретарем комиссии не позднее чем за 3 рабочих дня до дня проведения заседания. Заседания комиссии могут проводиться по видеоконференцсвязи.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Заседания комиссии считаются правомочными, если в них участвует не менее двух третей состава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Решение по результатам экзамена принимается комиссией по каждому Заявителю простым большинством голосов. При равенстве голосов голос председателя комиссии является решающим.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и сроки проведения квалификационного экзамена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Экзамен проводится в срок не позднее 45 рабочих дней со дня получения Комитетом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По просьбе Заявителя, в случае наличия технической возможности, ему предоставляется возможность участия в экзамене в дистанционной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Перед началом экзамена секретарь комиссии осуществляет регистрацию заявителей, которые предъявляют ему документы, удостоверяющие личность. Экзамен проводится в форме устного собеседования.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Перечень экзаменационных вопросов для устного собеседования формируется отдельно для областей и видов экспертиз и публикуется на официальном сайте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При проведении экзамена Заявителю членами комиссии предлагается ответить на вопросы по каждой из областей экспертиз, на проведение которых Заявитель претендует в соответствии с поданным Заявлением. Заявителю может быть задано не более семи вопросов по каждой из областей экспертиз.</w:t>
      </w:r>
    </w:p>
    <w:bookmarkStart w:id="251" w:name="P251"/>
    <w:bookmarkEnd w:id="2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В ходе проведения экзамена Заявителю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49.1. Пользоваться законодательными и иными нормативными правовыми актами Российской Федерации, справочными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49.2. Пользоваться средствами связи и компьютерной техникой.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49.3. Покидать помещение, в котором проводится квалификационный экзамен, до его окончания.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При нарушении требований, установленных в </w:t>
      </w:r>
      <w:hyperlink w:history="0" w:anchor="P251" w:tooltip="49. В ходе проведения экзамена Заявителю запрещается:">
        <w:r>
          <w:rPr>
            <w:sz w:val="20"/>
            <w:color w:val="0000ff"/>
          </w:rPr>
          <w:t xml:space="preserve">пункте 49</w:t>
        </w:r>
      </w:hyperlink>
      <w:r>
        <w:rPr>
          <w:sz w:val="20"/>
        </w:rPr>
        <w:t xml:space="preserve"> настоящего Порядка, Заявитель удаляется с экзамена (проведение экзамена для Заявителя в дистанционной форме прекращается) и признается не соответствующим критериям аттестации, предусмотренным </w:t>
      </w:r>
      <w:hyperlink w:history="0" w:anchor="P57" w:tooltip="II. Критерии аттестации">
        <w:r>
          <w:rPr>
            <w:sz w:val="20"/>
            <w:color w:val="0000ff"/>
          </w:rPr>
          <w:t xml:space="preserve">главой II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Экзамен проводится в течение одного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По итогам устного собеседования членами комиссии принимается решение об оценке знаний Заявителя ("соответствует критериям аттестации" либо "не соответствует критериям аттестации").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Решение об оценке знаний Заявителя принимается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Результаты экзамена отражаются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В протоколе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55.1. Наименование Комитета, в котором образована комиссия.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55.2. Дата заседания комиссии и номер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55.3. Фамилии, инициалы присутствовавших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55.4. Фамилии, инициалы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55.5. Вопросы, заданные каждому из Заявителей, и оценка их ответов на каждый вопрос ("зачет" либо "незачет").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55.6. Результаты экзамена по каждому из Заявителей ("соответствует критериям аттестации" либо "не соответствует критериям аттестации").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55.7. Отметки о неявке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55.8. Особые мнения членов комиссии и иные сведения при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Протокол оформляется в течение 3 рабочих дней со дня заседания комиссии, подписывается всеми членами комиссии, присутствовавшими на экзамене, и утверждается председателем комиссии.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Принятие решения об аттестации, приостановлении,</w:t>
      </w:r>
    </w:p>
    <w:p>
      <w:pPr>
        <w:pStyle w:val="2"/>
        <w:jc w:val="center"/>
      </w:pPr>
      <w:r>
        <w:rPr>
          <w:sz w:val="20"/>
        </w:rPr>
        <w:t xml:space="preserve">прекращении действия аттестации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57. В течение 3 рабочих дней со дня подписания протокола на его основании Комитет издает распоряжения: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57.1. Об аттестации Заявителя, если по результатам экзамена принято решение о его соответствии критериям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57.2. 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экзамене.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уведомляет Заявителя о принятом в соответствии с настоящим пунктом решении способом, указанным в </w:t>
      </w:r>
      <w:hyperlink w:history="0" w:anchor="P356" w:tooltip="10. Информацию об аттестации (об отказе в аттестации) прошу направить:">
        <w:r>
          <w:rPr>
            <w:sz w:val="20"/>
            <w:color w:val="0000ff"/>
          </w:rPr>
          <w:t xml:space="preserve">строке 10</w:t>
        </w:r>
      </w:hyperlink>
      <w:r>
        <w:rPr>
          <w:sz w:val="20"/>
        </w:rPr>
        <w:t xml:space="preserve">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Срок действия аттестации составляет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Решение о прекращении действия аттестации эксперта принимается Комитетом в форме распоряжения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59.1. Поступления в Комитет заявления эксперта о прекращении аттестации, представляемого в произвольной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59.2. Поступления в Комитет сведений о смерти эксперта.</w:t>
      </w:r>
    </w:p>
    <w:bookmarkStart w:id="282" w:name="P282"/>
    <w:bookmarkEnd w:id="2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59.3. Подтверждения Комитетом факта недостоверности или необъективности результатов деятельности эксперта.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уведомляет Заявителя о принятом в соответствии с настоящим пунктом решении способом, указанным в </w:t>
      </w:r>
      <w:hyperlink w:history="0" w:anchor="P356" w:tooltip="10. Информацию об аттестации (об отказе в аттестации) прошу направить:">
        <w:r>
          <w:rPr>
            <w:sz w:val="20"/>
            <w:color w:val="0000ff"/>
          </w:rPr>
          <w:t xml:space="preserve">строке 10</w:t>
        </w:r>
      </w:hyperlink>
      <w:r>
        <w:rPr>
          <w:sz w:val="20"/>
        </w:rPr>
        <w:t xml:space="preserve">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В случае принятия Комитетом решения о прекращении действия аттестации эксперта согласие, данное в соответствии со </w:t>
      </w:r>
      <w:hyperlink w:history="0" w:anchor="P354" w:tooltip="8. С обработкой моих персональных данных, указанных в настоящем заявлении и прилагаемых документах, в целях и объеме, необходимых для проведения аттестации, ведения реестра экспертов комитета государственного экологического надзора Ленинградской области, опубликования моих персональных данных в реестре экспертов комитета государственного экологического надзора Ленинградской области, согласен.">
        <w:r>
          <w:rPr>
            <w:sz w:val="20"/>
            <w:color w:val="0000ff"/>
          </w:rPr>
          <w:t xml:space="preserve">строкой 8</w:t>
        </w:r>
      </w:hyperlink>
      <w:r>
        <w:rPr>
          <w:sz w:val="20"/>
        </w:rPr>
        <w:t xml:space="preserve"> Заявления, считается отозванным.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В течение 2 рабочих дней со дня принятия решения о прекращении действия аттестации эксперта Комитет исключает сведения об аттестации эксперта из реестра.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п. 60.3 в настоящем Порядке отсутствует, имеется в виду п. 59.3.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88" w:name="P288"/>
    <w:bookmarkEnd w:id="28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62. Эксперт, в отношении которого Комитетом принято решение о прекращении действия аттестации по основанию, предусмотренному </w:t>
      </w:r>
      <w:hyperlink w:history="0" w:anchor="P282" w:tooltip="59.3. Подтверждения Комитетом факта недостоверности или необъективности результатов деятельности эксперта.">
        <w:r>
          <w:rPr>
            <w:sz w:val="20"/>
            <w:color w:val="0000ff"/>
          </w:rPr>
          <w:t xml:space="preserve">пунктом 60.3</w:t>
        </w:r>
      </w:hyperlink>
      <w:r>
        <w:rPr>
          <w:sz w:val="20"/>
        </w:rPr>
        <w:t xml:space="preserve"> настоящего Порядка, вправе обратиться в Комитет для аттестации в соответствии с настоящим Порядком не ранее чем по истечении одного года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Решение о приостановлении действия аттестации эксперта принимается Комитетом в форме распоряжения в случае поступления эксперта на государственную или муниципальную службу, принятия на работу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в абзаце первом настоящего пункта решение принимается в день поступления эксперта на государственную или муниципальную службу, принятия на работу в Комитет, информация об этом размещается в реестре. Привлечение такого эксперта к осуществлению экспертизы в целях государственного контроля (надзора) невозможно в течение срока прохождения им государственной или муниципальной службы, работы в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Заявитель вправе обжаловать решения об аттестации Заявителя, об отказе в аттестации Заявителя, о прекращении, приостановлении действия аттестации эксперта, другие решения, принятые в соответствии с настоящим Порядком (далее - Решения), действия (бездействие) Комитета и его должностных лиц в досудебном порядке посредством подачи жалобы на имя председателя Комитета (заместителя председателя Комитета), которая рассматривается в течение 20 рабочих дней со дня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жалобы Заявителю направляется мотивированный ответ, в котором указываются основания для принятия решения по жалобе, а также в случае, если жалоба признана обоснованной, - порядок и сроки устранения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действия (бездействие) Комитетом и их должностных лиц также могут быть обжалованы в судебном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Формирование и ведение реестра экспертов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65. Формирование и ведение реестра обеспечивается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Формирование и ведение реестра Комитетом осуществляются в электронном виде с использованием технологий, позволяющих обеспечить сбор и внесение в реестр сведений об аттестованных экспертах, их хранение, систематизацию, актуализацию и защиту.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Каждой записи в реестре присваивается регистрационный номер.</w:t>
      </w:r>
    </w:p>
    <w:bookmarkStart w:id="300" w:name="P300"/>
    <w:bookmarkEnd w:id="3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Реестр содержит следующие сведения:</w:t>
      </w:r>
    </w:p>
    <w:bookmarkStart w:id="301" w:name="P301"/>
    <w:bookmarkEnd w:id="3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68.1. Фамилия, имя и отчество эксперта (последнее - 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68.2. Данные документа, удостоверяющего личность эксперта.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68.3. Место жительства эксперта.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68.4. Идентификационный номер налогоплательщика.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68.5. Номер телефона и адрес электронной почты (если имеется).</w:t>
      </w:r>
    </w:p>
    <w:bookmarkStart w:id="306" w:name="P306"/>
    <w:bookmarkEnd w:id="3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68.6. Образование, специальность, наличие ученой степени (если имеется).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68.7. Дата и номер распоряжения об аттестации эксперта.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68.8. Наименование Комитета, издавшего распоряжение об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68.9. Срок действия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68.10. Области и виды экспертиз.</w:t>
      </w:r>
    </w:p>
    <w:bookmarkStart w:id="311" w:name="P311"/>
    <w:bookmarkEnd w:id="3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68.11. Сведения о приостановлении, прекращении действия аттестации.</w:t>
      </w:r>
    </w:p>
    <w:bookmarkStart w:id="312" w:name="P312"/>
    <w:bookmarkEnd w:id="3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В реестр подлежат включению сканированные копии: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69.1. Заявительных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69.2.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69.3. Распоряжение об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69.4. Распоряжение о приостановлении действия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69.5. Распоряжение о прекращении действия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Сведения и документы, указанные в </w:t>
      </w:r>
      <w:hyperlink w:history="0" w:anchor="P300" w:tooltip="68. Реестр содержит следующие сведения:">
        <w:r>
          <w:rPr>
            <w:sz w:val="20"/>
            <w:color w:val="0000ff"/>
          </w:rPr>
          <w:t xml:space="preserve">пунктах 68</w:t>
        </w:r>
      </w:hyperlink>
      <w:r>
        <w:rPr>
          <w:sz w:val="20"/>
        </w:rPr>
        <w:t xml:space="preserve">, </w:t>
      </w:r>
      <w:hyperlink w:history="0" w:anchor="P312" w:tooltip="69. В реестр подлежат включению сканированные копии:">
        <w:r>
          <w:rPr>
            <w:sz w:val="20"/>
            <w:color w:val="0000ff"/>
          </w:rPr>
          <w:t xml:space="preserve">69</w:t>
        </w:r>
      </w:hyperlink>
      <w:r>
        <w:rPr>
          <w:sz w:val="20"/>
        </w:rPr>
        <w:t xml:space="preserve"> настоящего Порядка, вносятся Комитетом в реестр в течение 5 рабочих дней со дня принятия решения об аттестации, приостановлении, прекращении действия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Сведения об аттестации, указанные в </w:t>
      </w:r>
      <w:hyperlink w:history="0" w:anchor="P301" w:tooltip="68.1. Фамилия, имя и отчество эксперта (последнее - при наличии).">
        <w:r>
          <w:rPr>
            <w:sz w:val="20"/>
            <w:color w:val="0000ff"/>
          </w:rPr>
          <w:t xml:space="preserve">пунктах 68.1</w:t>
        </w:r>
      </w:hyperlink>
      <w:r>
        <w:rPr>
          <w:sz w:val="20"/>
        </w:rPr>
        <w:t xml:space="preserve">, </w:t>
      </w:r>
      <w:hyperlink w:history="0" w:anchor="P306" w:tooltip="68.6. Образование, специальность, наличие ученой степени (если имеется).">
        <w:r>
          <w:rPr>
            <w:sz w:val="20"/>
            <w:color w:val="0000ff"/>
          </w:rPr>
          <w:t xml:space="preserve">68.6</w:t>
        </w:r>
      </w:hyperlink>
      <w:r>
        <w:rPr>
          <w:sz w:val="20"/>
        </w:rPr>
        <w:t xml:space="preserve"> - </w:t>
      </w:r>
      <w:hyperlink w:history="0" w:anchor="P311" w:tooltip="68.11. Сведения о приостановлении, прекращении действия аттестации.">
        <w:r>
          <w:rPr>
            <w:sz w:val="20"/>
            <w:color w:val="0000ff"/>
          </w:rPr>
          <w:t xml:space="preserve">68.11</w:t>
        </w:r>
      </w:hyperlink>
      <w:r>
        <w:rPr>
          <w:sz w:val="20"/>
        </w:rPr>
        <w:t xml:space="preserve"> настоящего Порядка, размещает на официальном сайте Комитета в информационно-телекоммуникационной сети "Интернет" сведения об аттестации.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аттестации экспертов,</w:t>
      </w:r>
    </w:p>
    <w:p>
      <w:pPr>
        <w:pStyle w:val="0"/>
        <w:jc w:val="right"/>
      </w:pPr>
      <w:r>
        <w:rPr>
          <w:sz w:val="20"/>
        </w:rPr>
        <w:t xml:space="preserve">привлекаемых Комитетом</w:t>
      </w:r>
    </w:p>
    <w:p>
      <w:pPr>
        <w:pStyle w:val="0"/>
        <w:jc w:val="right"/>
      </w:pPr>
      <w:r>
        <w:rPr>
          <w:sz w:val="20"/>
        </w:rPr>
        <w:t xml:space="preserve">государственного экологического</w:t>
      </w:r>
    </w:p>
    <w:p>
      <w:pPr>
        <w:pStyle w:val="0"/>
        <w:jc w:val="right"/>
      </w:pPr>
      <w:r>
        <w:rPr>
          <w:sz w:val="20"/>
        </w:rPr>
        <w:t xml:space="preserve">надзора 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к осуществлению экспертизы в целях</w:t>
      </w:r>
    </w:p>
    <w:p>
      <w:pPr>
        <w:pStyle w:val="0"/>
        <w:jc w:val="right"/>
      </w:pPr>
      <w:r>
        <w:rPr>
          <w:sz w:val="20"/>
        </w:rPr>
        <w:t xml:space="preserve">государственного контроля (надзора)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984"/>
        <w:gridCol w:w="1304"/>
        <w:gridCol w:w="1020"/>
        <w:gridCol w:w="2494"/>
      </w:tblGrid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335" w:name="P335"/>
          <w:bookmarkEnd w:id="335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 об аттестации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Комитет государственного экологического надзора Ленинградской области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Фамилия, имя и отчество (если имеется)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Место жительства: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Данные документа, удостоверяющего личность (серия и номер, дата выдачи, орган, выдавший документ, код подразделения):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Номер телефона и адрес электронной почты (если имеется):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Основное место работы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Идентификационный номер налогоплательщика: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Области экспертиз и соответствующие им виды экспертиз, для проведения которых комитету государственного экологического надзора Ленинградской области требуется привлечение экспертов, в соответствии с </w:t>
            </w:r>
            <w:hyperlink w:history="0" w:anchor="P43" w:tooltip="2. К областям экспертиз и соответствующим им видам экспертиз, для проведения которых Комитету требуется привлечение экспертов (далее - области и виды экспертиз), относятся:">
              <w:r>
                <w:rPr>
                  <w:sz w:val="20"/>
                  <w:color w:val="0000ff"/>
                </w:rPr>
                <w:t xml:space="preserve">пунктом 2</w:t>
              </w:r>
            </w:hyperlink>
            <w:r>
              <w:rPr>
                <w:sz w:val="20"/>
              </w:rPr>
              <w:t xml:space="preserve"> Порядка аттестации экспертов, привлекаемых комитетом государственного экологического надзора Ленинградской области к осуществлению экспертизы в целях государственного контроля (надзора), утвержденного приказом комитета государственного экологического надзора Ленинградской области от "__" ____________ 2022 N ___________: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bookmarkStart w:id="354" w:name="P354"/>
          <w:bookmarkEnd w:id="354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8. С обработкой моих персональных данных, указанных в настоящем заявлении и прилагаемых документах, в целях и объеме, необходимых для проведения аттестации, ведения реестра экспертов комитета государственного экологического надзора Ленинградской области, опубликования моих персональных данных в реестре экспертов комитета государственного экологического надзора Ленинградской области, согласен.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9. В качестве индивидуального предпринимателя не зарегистрирован.</w:t>
            </w:r>
          </w:p>
          <w:bookmarkStart w:id="356" w:name="P356"/>
          <w:bookmarkEnd w:id="356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10. Информацию об аттестации (об отказе в аттестации) прошу направить: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 бумажном носителе по месту жительства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 (если имеется)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(нужное подчеркнуть)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Приложения: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Подпись заявителя</w:t>
            </w:r>
          </w:p>
        </w:tc>
        <w:tc>
          <w:tcPr>
            <w:tcW w:w="198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инициалы</w:t>
            </w:r>
          </w:p>
        </w:tc>
        <w:tc>
          <w:tcPr>
            <w:tcW w:w="249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составления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государственного экологического надзора Ленинградской области от 19.12.2022 N 1.3-01-20</w:t>
            <w:br/>
            <w:t>"Об утверждении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A321685432540DC9B4A5DABCF4A0CE452BA854F8F510004D93C451728CCC0D8E644F2DF5B90A035BA4D9CAE2BA3785BEA63119A4092CDA1z6t2H" TargetMode = "External"/>
	<Relationship Id="rId8" Type="http://schemas.openxmlformats.org/officeDocument/2006/relationships/hyperlink" Target="consultantplus://offline/ref=2A321685432540DC9B4A42BADA4A0CE453BB854E85540004D93C451728CCC0D8E644F2D650C4F170E84BCAFF71F67647E87D13z9tAH" TargetMode = "External"/>
	<Relationship Id="rId9" Type="http://schemas.openxmlformats.org/officeDocument/2006/relationships/hyperlink" Target="consultantplus://offline/ref=2A321685432540DC9B4A42BADA4A0CE453BB854E85540004D93C451728CCC0D8E644F2DF5B90A234BF4D9CAE2BA3785BEA63119A4092CDA1z6t2H" TargetMode = "External"/>
	<Relationship Id="rId10" Type="http://schemas.openxmlformats.org/officeDocument/2006/relationships/hyperlink" Target="consultantplus://offline/ref=2A321685432540DC9B4A42BADA4A0CE453BC814784550004D93C451728CCC0D8F444AAD35990BE34BE58CAFF6DzFt5H" TargetMode = "External"/>
	<Relationship Id="rId11" Type="http://schemas.openxmlformats.org/officeDocument/2006/relationships/hyperlink" Target="consultantplus://offline/ref=2A321685432540DC9B4A5DABCF4A0CE455BF844C87580004D93C451728CCC0D8E644F2DF5B90A930BF4D9CAE2BA3785BEA63119A4092CDA1z6t2H" TargetMode = "External"/>
	<Relationship Id="rId12" Type="http://schemas.openxmlformats.org/officeDocument/2006/relationships/hyperlink" Target="consultantplus://offline/ref=2A321685432540DC9B4A5DABCF4A0CE455BD844B83530004D93C451728CCC0D8E644F2DF5B90A035B84D9CAE2BA3785BEA63119A4092CDA1z6t2H" TargetMode = "External"/>
	<Relationship Id="rId13" Type="http://schemas.openxmlformats.org/officeDocument/2006/relationships/hyperlink" Target="consultantplus://offline/ref=2A321685432540DC9B4A42BADA4A0CE453B9804684550004D93C451728CCC0D8E644F2DF5B90A035B84D9CAE2BA3785BEA63119A4092CDA1z6t2H" TargetMode = "External"/>
	<Relationship Id="rId14" Type="http://schemas.openxmlformats.org/officeDocument/2006/relationships/hyperlink" Target="consultantplus://offline/ref=2A321685432540DC9B4A42BADA4A0CE453B9804684550004D93C451728CCC0D8E644F2DF5B90A235B94D9CAE2BA3785BEA63119A4092CDA1z6t2H" TargetMode = "External"/>
	<Relationship Id="rId15" Type="http://schemas.openxmlformats.org/officeDocument/2006/relationships/hyperlink" Target="consultantplus://offline/ref=2A321685432540DC9B4A42BADA4A0CE453B9804684550004D93C451728CCC0D8E644F2DF5B90A33CBB4D9CAE2BA3785BEA63119A4092CDA1z6t2H" TargetMode = "External"/>
	<Relationship Id="rId16" Type="http://schemas.openxmlformats.org/officeDocument/2006/relationships/hyperlink" Target="consultantplus://offline/ref=2A321685432540DC9B4A5DABCF4A0CE455BF844C87580004D93C451728CCC0D8E644F2DF5B91A135BB4D9CAE2BA3785BEA63119A4092CDA1z6t2H" TargetMode = "External"/>
	<Relationship Id="rId17" Type="http://schemas.openxmlformats.org/officeDocument/2006/relationships/hyperlink" Target="consultantplus://offline/ref=2A321685432540DC9B4A5DABCF4A0CE455BD844B83530004D93C451728CCC0D8E644F2DF5B90A030BD4D9CAE2BA3785BEA63119A4092CDA1z6t2H" TargetMode = "External"/>
	<Relationship Id="rId18" Type="http://schemas.openxmlformats.org/officeDocument/2006/relationships/hyperlink" Target="consultantplus://offline/ref=2A321685432540DC9B4A42BADA4A0CE453B9804684550004D93C451728CCC0D8E644F2DF5B90A031BE4D9CAE2BA3785BEA63119A4092CDA1z6t2H" TargetMode = "External"/>
	<Relationship Id="rId19" Type="http://schemas.openxmlformats.org/officeDocument/2006/relationships/hyperlink" Target="consultantplus://offline/ref=2A321685432540DC9B4A42BADA4A0CE453B9804684550004D93C451728CCC0D8E644F2DF5B90A236B54D9CAE2BA3785BEA63119A4092CDA1z6t2H" TargetMode = "External"/>
	<Relationship Id="rId20" Type="http://schemas.openxmlformats.org/officeDocument/2006/relationships/hyperlink" Target="consultantplus://offline/ref=2A321685432540DC9B4A42BADA4A0CE453B9804684550004D93C451728CCC0D8E644F2DF5B90A33DBE4D9CAE2BA3785BEA63119A4092CDA1z6t2H" TargetMode = "External"/>
	<Relationship Id="rId21" Type="http://schemas.openxmlformats.org/officeDocument/2006/relationships/hyperlink" Target="consultantplus://offline/ref=2A321685432540DC9B4A42BADA4A0CE453BB854E85540004D93C451728CCC0D8E644F2D650C4F170E84BCAFF71F67647E87D13z9tAH" TargetMode = "External"/>
	<Relationship Id="rId22" Type="http://schemas.openxmlformats.org/officeDocument/2006/relationships/hyperlink" Target="consultantplus://offline/ref=2A321685432540DC9B4A5DABCF4A0CE455BE83478F570004D93C451728CCC0D8E644F2DF5B92AB60EC029DF26DF66B59E96313995Cz9t3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государственного экологического надзора Ленинградской области от 19.12.2022 N 1.3-01-20
"Об утверждении порядка аттестации экспертов, привлекаемых Комитетом государственного экологического надзора Ленинградской области к осуществлению экспертизы в целях государственного контроля (надзора)"</dc:title>
  <dcterms:created xsi:type="dcterms:W3CDTF">2023-03-20T07:45:50Z</dcterms:created>
</cp:coreProperties>
</file>